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E9" w:rsidRPr="003D684F" w:rsidRDefault="005916E9" w:rsidP="005916E9">
      <w:pPr>
        <w:jc w:val="center"/>
        <w:rPr>
          <w:b/>
          <w:sz w:val="32"/>
          <w:szCs w:val="32"/>
        </w:rPr>
      </w:pPr>
      <w:bookmarkStart w:id="0" w:name="_GoBack"/>
      <w:bookmarkEnd w:id="0"/>
      <w:r w:rsidRPr="003D684F">
        <w:rPr>
          <w:b/>
          <w:sz w:val="32"/>
          <w:szCs w:val="32"/>
        </w:rPr>
        <w:t>Your Septic System:</w:t>
      </w:r>
      <w:r w:rsidR="000D7BE6">
        <w:rPr>
          <w:b/>
          <w:sz w:val="32"/>
          <w:szCs w:val="32"/>
        </w:rPr>
        <w:t xml:space="preserve"> </w:t>
      </w:r>
      <w:r w:rsidRPr="003D684F">
        <w:rPr>
          <w:b/>
          <w:sz w:val="32"/>
          <w:szCs w:val="32"/>
        </w:rPr>
        <w:t>Water Conservation</w:t>
      </w:r>
    </w:p>
    <w:p w:rsidR="005916E9" w:rsidRDefault="005916E9" w:rsidP="005916E9"/>
    <w:p w:rsidR="00F83D38" w:rsidRDefault="005916E9" w:rsidP="005916E9">
      <w:r>
        <w:t>Water conservation has many environmental and economic benefits including reducing demand on surface and groundwater</w:t>
      </w:r>
      <w:r w:rsidR="00646FC9">
        <w:t xml:space="preserve"> re</w:t>
      </w:r>
      <w:r>
        <w:t>sources and saving energy that goes into water treatment and delivery. I</w:t>
      </w:r>
      <w:r w:rsidRPr="005515EF">
        <w:t xml:space="preserve">f you live in an area serviced by a </w:t>
      </w:r>
      <w:r>
        <w:t>public drinking</w:t>
      </w:r>
      <w:r w:rsidRPr="005515EF">
        <w:t xml:space="preserve"> water system, </w:t>
      </w:r>
      <w:r>
        <w:t>water conservation may reduce your bill. If you have a private drinking water well, w</w:t>
      </w:r>
      <w:r w:rsidRPr="005515EF">
        <w:t xml:space="preserve">ater conservation can extend </w:t>
      </w:r>
      <w:r>
        <w:t xml:space="preserve">its life and </w:t>
      </w:r>
      <w:r w:rsidR="00646FC9">
        <w:t xml:space="preserve">may be essential after </w:t>
      </w:r>
      <w:r>
        <w:t>drought.</w:t>
      </w:r>
    </w:p>
    <w:p w:rsidR="00F83D38" w:rsidRDefault="00F83D38" w:rsidP="005916E9"/>
    <w:p w:rsidR="005916E9" w:rsidRPr="005515EF" w:rsidRDefault="005916E9" w:rsidP="005916E9">
      <w:r>
        <w:t xml:space="preserve">Septic system owners who conserve water </w:t>
      </w:r>
      <w:r w:rsidRPr="005515EF">
        <w:t>can help to prevent water pollution</w:t>
      </w:r>
      <w:r>
        <w:t>, especially after flooding or if you</w:t>
      </w:r>
      <w:r w:rsidR="00646FC9">
        <w:t>r</w:t>
      </w:r>
      <w:r>
        <w:t xml:space="preserve"> system shows signs of failing</w:t>
      </w:r>
      <w:r w:rsidRPr="005515EF">
        <w:t xml:space="preserve">. Overloading a septic system </w:t>
      </w:r>
      <w:r>
        <w:t xml:space="preserve">reduces its ability to treat wastewater, risking </w:t>
      </w:r>
      <w:r w:rsidRPr="005515EF">
        <w:t>nutrient and bacterial contamination of nearby lakes, streams</w:t>
      </w:r>
      <w:r>
        <w:t>,</w:t>
      </w:r>
      <w:r w:rsidRPr="005515EF">
        <w:t xml:space="preserve"> and drinking water sources</w:t>
      </w:r>
      <w:r>
        <w:t xml:space="preserve"> including wells</w:t>
      </w:r>
      <w:r w:rsidRPr="005515EF">
        <w:t>.</w:t>
      </w:r>
    </w:p>
    <w:p w:rsidR="005916E9" w:rsidRPr="005515EF" w:rsidRDefault="005916E9" w:rsidP="005916E9"/>
    <w:p w:rsidR="005916E9" w:rsidRDefault="00971ECC" w:rsidP="005916E9">
      <w:r>
        <w:t>A few water conserva</w:t>
      </w:r>
      <w:r w:rsidR="00EA7D44">
        <w:t xml:space="preserve">tion tips are presented below. </w:t>
      </w:r>
      <w:r w:rsidR="005916E9">
        <w:t xml:space="preserve">The </w:t>
      </w:r>
      <w:r>
        <w:t xml:space="preserve">U.S. </w:t>
      </w:r>
      <w:r w:rsidR="005916E9">
        <w:t>EPA W</w:t>
      </w:r>
      <w:r>
        <w:t>aterSense program has many more ideas</w:t>
      </w:r>
      <w:r w:rsidR="000D7BE6">
        <w:t xml:space="preserve"> and water usage calculators</w:t>
      </w:r>
      <w:r>
        <w:t xml:space="preserve">. </w:t>
      </w:r>
      <w:hyperlink r:id="rId9" w:history="1">
        <w:r w:rsidRPr="00EA7D44">
          <w:rPr>
            <w:rStyle w:val="Hyperlink"/>
            <w:u w:val="none"/>
          </w:rPr>
          <w:t>http://epa.gov/watersense</w:t>
        </w:r>
      </w:hyperlink>
    </w:p>
    <w:p w:rsidR="005916E9" w:rsidRPr="00EA7D44" w:rsidRDefault="005916E9" w:rsidP="005916E9"/>
    <w:p w:rsidR="005916E9" w:rsidRPr="00EA7D44" w:rsidRDefault="005916E9" w:rsidP="005916E9">
      <w:pPr>
        <w:jc w:val="center"/>
        <w:rPr>
          <w:b/>
          <w:sz w:val="28"/>
          <w:szCs w:val="28"/>
        </w:rPr>
      </w:pPr>
      <w:r w:rsidRPr="00EA7D44">
        <w:rPr>
          <w:b/>
          <w:sz w:val="28"/>
          <w:szCs w:val="28"/>
        </w:rPr>
        <w:t>Water Use Indoors</w:t>
      </w:r>
    </w:p>
    <w:p w:rsidR="005916E9" w:rsidRPr="00EA7D44" w:rsidRDefault="005916E9" w:rsidP="005916E9">
      <w:pPr>
        <w:jc w:val="center"/>
      </w:pPr>
    </w:p>
    <w:p w:rsidR="005916E9" w:rsidRDefault="005916E9" w:rsidP="005916E9">
      <w:r w:rsidRPr="005515EF">
        <w:t xml:space="preserve">The first step in understanding how to conserve water in your home is to know where water is used. </w:t>
      </w:r>
      <w:r>
        <w:t>A family of four uses about 400 gallons p</w:t>
      </w:r>
      <w:r w:rsidR="00BB55DE">
        <w:t xml:space="preserve">er day at home, mostly indoors. </w:t>
      </w:r>
      <w:r w:rsidR="00F83D38">
        <w:t>Toilets, bathtubs and showers, and washing machines are usually the biggest sources of household wastewater.</w:t>
      </w:r>
    </w:p>
    <w:p w:rsidR="005916E9" w:rsidRPr="005515EF" w:rsidRDefault="005916E9" w:rsidP="005916E9"/>
    <w:p w:rsidR="005916E9" w:rsidRPr="005515EF" w:rsidRDefault="005916E9" w:rsidP="005916E9">
      <w:r w:rsidRPr="005515EF">
        <w:rPr>
          <w:b/>
        </w:rPr>
        <w:t>Use water conserving fixtures in repairs and new construction.</w:t>
      </w:r>
      <w:r w:rsidRPr="005515EF">
        <w:t xml:space="preserve"> See the EPA WaterSense program</w:t>
      </w:r>
      <w:r w:rsidR="000D7BE6">
        <w:t xml:space="preserve"> </w:t>
      </w:r>
      <w:r w:rsidR="00DE108E">
        <w:t xml:space="preserve">website </w:t>
      </w:r>
      <w:r w:rsidR="000D7BE6">
        <w:t>for information on certified products</w:t>
      </w:r>
      <w:r w:rsidR="00971ECC">
        <w:t>.</w:t>
      </w:r>
    </w:p>
    <w:p w:rsidR="005916E9" w:rsidRDefault="005916E9" w:rsidP="005916E9"/>
    <w:p w:rsidR="00F83D38" w:rsidRPr="005515EF" w:rsidRDefault="00F83D38" w:rsidP="00F83D38">
      <w:r w:rsidRPr="005515EF">
        <w:rPr>
          <w:b/>
        </w:rPr>
        <w:t>Avoid flushing your toilet unnecessarily.</w:t>
      </w:r>
      <w:r w:rsidRPr="005515EF">
        <w:t xml:space="preserve"> Trash that can go in the wastebasket should not be flushed down the toilet. This saves water and reduces the amount of solids in the septic tank.</w:t>
      </w:r>
    </w:p>
    <w:p w:rsidR="00F83D38" w:rsidRDefault="00F83D38" w:rsidP="005916E9"/>
    <w:p w:rsidR="00F83D38" w:rsidRPr="005515EF" w:rsidRDefault="00F83D38" w:rsidP="00F83D38">
      <w:r w:rsidRPr="005515EF">
        <w:rPr>
          <w:b/>
        </w:rPr>
        <w:t>Save water and energy when using your dishwasher and clothes washer.</w:t>
      </w:r>
      <w:r w:rsidRPr="005515EF">
        <w:t xml:space="preserve"> New washing machines and dishwashers have many energy and water saving options. Use those setting</w:t>
      </w:r>
      <w:r>
        <w:t>s</w:t>
      </w:r>
      <w:r w:rsidRPr="005515EF">
        <w:t xml:space="preserve"> to adjust the load size to save water, or run full loads on older machines. For the sake of your septic system, spread loads out across the week. This will help solids and grease separate properly in the septic tank and allow the </w:t>
      </w:r>
      <w:r>
        <w:t>absorption area</w:t>
      </w:r>
      <w:r w:rsidRPr="005515EF">
        <w:t xml:space="preserve"> to keep up with the volume of effluent.</w:t>
      </w:r>
    </w:p>
    <w:p w:rsidR="00F83D38" w:rsidRPr="005515EF" w:rsidRDefault="00F83D38" w:rsidP="005916E9"/>
    <w:p w:rsidR="00F83D38" w:rsidRDefault="00F83D38" w:rsidP="00F83D38">
      <w:r w:rsidRPr="005515EF">
        <w:rPr>
          <w:b/>
        </w:rPr>
        <w:t>Repair leaks in your faucets and toilets.</w:t>
      </w:r>
      <w:r w:rsidRPr="005515EF">
        <w:t xml:space="preserve"> A leaky faucet can waste 10 gallons or more per day. Repairing a faucet is usually as simple as changing an inexpensive washer. Leaky toilets can waste hundreds of gallons per day. Leaky toilets often can be repaired by adjusting the float arm or plunger ball. To find out if your toilet leaks, put a little food coloring in the tank. If color appears in the bowl without flushing, you have a leak that should be repaired.</w:t>
      </w:r>
    </w:p>
    <w:p w:rsidR="008B1DCC" w:rsidRPr="005515EF" w:rsidRDefault="008B1DCC" w:rsidP="00F83D38"/>
    <w:p w:rsidR="00F83D38" w:rsidRDefault="00F83D38" w:rsidP="005916E9"/>
    <w:p w:rsidR="00F83D38" w:rsidRDefault="00F83D38" w:rsidP="00DE108E">
      <w:pPr>
        <w:jc w:val="center"/>
      </w:pPr>
      <w:r>
        <w:rPr>
          <w:noProof/>
        </w:rPr>
        <w:drawing>
          <wp:inline distT="0" distB="0" distL="0" distR="0" wp14:anchorId="5DB08DE3" wp14:editId="59402DDB">
            <wp:extent cx="2580717" cy="804672"/>
            <wp:effectExtent l="0" t="0" r="0" b="0"/>
            <wp:docPr id="9" name="Picture 9" descr="C:\Users\GalfordEAS\AppData\Local\Microsoft\Windows\Temporary Internet Files\Content.Word\CULogo1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fordEAS\AppData\Local\Microsoft\Windows\Temporary Internet Files\Content.Word\CULogo187-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0717" cy="804672"/>
                    </a:xfrm>
                    <a:prstGeom prst="rect">
                      <a:avLst/>
                    </a:prstGeom>
                    <a:noFill/>
                    <a:ln>
                      <a:noFill/>
                    </a:ln>
                  </pic:spPr>
                </pic:pic>
              </a:graphicData>
            </a:graphic>
          </wp:inline>
        </w:drawing>
      </w:r>
      <w:r>
        <w:br w:type="page"/>
      </w:r>
    </w:p>
    <w:p w:rsidR="005B008B" w:rsidRDefault="005B008B" w:rsidP="005916E9">
      <w:pPr>
        <w:rPr>
          <w:b/>
        </w:rPr>
      </w:pPr>
    </w:p>
    <w:p w:rsidR="005916E9" w:rsidRDefault="005916E9" w:rsidP="005916E9">
      <w:r w:rsidRPr="005515EF">
        <w:rPr>
          <w:b/>
        </w:rPr>
        <w:t>Take short showers instead of baths.</w:t>
      </w:r>
      <w:r w:rsidRPr="005515EF">
        <w:t xml:space="preserve"> A five-minute shower uses 10-25 gallons of water, while a bath needs 50 to 60 gallons.</w:t>
      </w:r>
    </w:p>
    <w:p w:rsidR="00F83D38" w:rsidRDefault="00F83D38" w:rsidP="005916E9"/>
    <w:p w:rsidR="00F83D38" w:rsidRPr="005515EF" w:rsidRDefault="00F83D38" w:rsidP="00F83D38">
      <w:r>
        <w:rPr>
          <w:b/>
        </w:rPr>
        <w:t>Install l</w:t>
      </w:r>
      <w:r w:rsidRPr="005515EF">
        <w:rPr>
          <w:b/>
        </w:rPr>
        <w:t xml:space="preserve">ow flow, water-saving shower heads. </w:t>
      </w:r>
      <w:r w:rsidRPr="005515EF">
        <w:t>This plumbing device reduces the amount of water flowing through your shower by up to 50 percent, but increases its velocity.</w:t>
      </w:r>
    </w:p>
    <w:p w:rsidR="00F83D38" w:rsidRDefault="00F83D38" w:rsidP="005916E9"/>
    <w:p w:rsidR="00F83D38" w:rsidRPr="005515EF" w:rsidRDefault="00F83D38" w:rsidP="00F83D38">
      <w:r>
        <w:rPr>
          <w:b/>
        </w:rPr>
        <w:t>Install sink f</w:t>
      </w:r>
      <w:r w:rsidRPr="005515EF">
        <w:rPr>
          <w:b/>
        </w:rPr>
        <w:t>aucet aerators.</w:t>
      </w:r>
      <w:r w:rsidRPr="005515EF">
        <w:t xml:space="preserve"> These devices restrict the amount of water going through your faucet by up to 50 percent but add bubbles so the flow of water appears the same.</w:t>
      </w:r>
    </w:p>
    <w:p w:rsidR="00F83D38" w:rsidRPr="005515EF" w:rsidRDefault="00F83D38" w:rsidP="00F83D38"/>
    <w:p w:rsidR="005916E9" w:rsidRDefault="00F83D38" w:rsidP="005916E9">
      <w:r>
        <w:rPr>
          <w:b/>
        </w:rPr>
        <w:t xml:space="preserve">Modify older toilet tanks. </w:t>
      </w:r>
      <w:r w:rsidR="005916E9" w:rsidRPr="00F83D38">
        <w:t>Toilet dams</w:t>
      </w:r>
      <w:r w:rsidR="005916E9" w:rsidRPr="005515EF">
        <w:t xml:space="preserve"> for older high-volume flush toilets reduce the amount of water flowing out of the toilet but do not affect its flushing ability. Never use a brick to accomplish the same effect – particles from it could harm your plumbing; a sealed plastic container filled with water is a better option.</w:t>
      </w:r>
    </w:p>
    <w:p w:rsidR="005916E9" w:rsidRPr="005515EF" w:rsidRDefault="005916E9" w:rsidP="005916E9"/>
    <w:p w:rsidR="005916E9" w:rsidRPr="00EA7D44" w:rsidRDefault="005916E9" w:rsidP="005916E9">
      <w:pPr>
        <w:jc w:val="center"/>
        <w:rPr>
          <w:b/>
          <w:sz w:val="28"/>
          <w:szCs w:val="28"/>
        </w:rPr>
      </w:pPr>
      <w:r w:rsidRPr="00EA7D44">
        <w:rPr>
          <w:b/>
          <w:sz w:val="28"/>
          <w:szCs w:val="28"/>
        </w:rPr>
        <w:t>Water Use Outdoors</w:t>
      </w:r>
    </w:p>
    <w:p w:rsidR="005916E9" w:rsidRPr="00EA7D44" w:rsidRDefault="005916E9" w:rsidP="005916E9">
      <w:pPr>
        <w:jc w:val="center"/>
        <w:rPr>
          <w:b/>
        </w:rPr>
      </w:pPr>
    </w:p>
    <w:p w:rsidR="005916E9" w:rsidRPr="005515EF" w:rsidRDefault="00727372" w:rsidP="005916E9">
      <w:r>
        <w:t xml:space="preserve">Watering lawns and gardens and washing cars </w:t>
      </w:r>
      <w:r w:rsidR="005916E9" w:rsidRPr="005515EF">
        <w:t>account for most of the water used outdoors.</w:t>
      </w:r>
      <w:r>
        <w:t xml:space="preserve"> Although this water will not go through your septic tank, it is important to protect the absorption area from </w:t>
      </w:r>
      <w:r w:rsidR="000D7BE6">
        <w:t xml:space="preserve">excess </w:t>
      </w:r>
      <w:r>
        <w:t>water so that it can properly treat your household wastewater. The other benefits of water conservation also apply.</w:t>
      </w:r>
    </w:p>
    <w:p w:rsidR="000D7BE6" w:rsidRPr="005515EF" w:rsidRDefault="000D7BE6" w:rsidP="005916E9"/>
    <w:p w:rsidR="005916E9" w:rsidRPr="00FC7AFE" w:rsidRDefault="005916E9" w:rsidP="005916E9">
      <w:r w:rsidRPr="005515EF">
        <w:rPr>
          <w:b/>
        </w:rPr>
        <w:t>Water your lawn and garden only when necessary.</w:t>
      </w:r>
      <w:r w:rsidRPr="005515EF">
        <w:t xml:space="preserve"> Water your lawn when it begins to show signs of wilting – when the grass does not spring back when you step on it – rather than on a regular schedule. </w:t>
      </w:r>
      <w:r w:rsidR="007806E5" w:rsidRPr="005515EF">
        <w:t>Consider using a drip irrigation system in your garden.</w:t>
      </w:r>
      <w:r w:rsidR="007806E5">
        <w:t xml:space="preserve"> </w:t>
      </w:r>
      <w:r w:rsidRPr="005515EF">
        <w:t xml:space="preserve">Your lawn may turn brown in the middle of the summer, but this does not mean that it is dead. Rather, the grass is dormant and will grow when rain and cooler weather return. </w:t>
      </w:r>
      <w:r w:rsidR="007806E5" w:rsidRPr="005515EF">
        <w:t xml:space="preserve">Mowing the grass too short can cause roots to die back. </w:t>
      </w:r>
      <w:r w:rsidR="00FC7AFE">
        <w:t xml:space="preserve">The Cornell Turfgrass Program has more information on lawn care </w:t>
      </w:r>
      <w:hyperlink r:id="rId11" w:history="1">
        <w:r w:rsidR="0065169D">
          <w:rPr>
            <w:rStyle w:val="Hyperlink"/>
            <w:u w:val="none"/>
          </w:rPr>
          <w:t>http://www.hort.cornell.edu/turf</w:t>
        </w:r>
      </w:hyperlink>
    </w:p>
    <w:p w:rsidR="005916E9" w:rsidRPr="005515EF" w:rsidRDefault="005916E9" w:rsidP="005916E9"/>
    <w:p w:rsidR="005916E9" w:rsidRDefault="005916E9" w:rsidP="005916E9">
      <w:r w:rsidRPr="005515EF">
        <w:rPr>
          <w:b/>
        </w:rPr>
        <w:t>Use plant varieties that are well adapted to your locality and soil conditions.</w:t>
      </w:r>
      <w:r w:rsidRPr="005515EF">
        <w:t xml:space="preserve"> Less suitable varieties may need greater amounts of fertilizer and/or water just to stay alive. Contact your local Cooperative Extension office for recommendations or referrals to Master Gardeners.</w:t>
      </w:r>
    </w:p>
    <w:p w:rsidR="000D7BE6" w:rsidRDefault="000D7BE6" w:rsidP="005916E9"/>
    <w:p w:rsidR="000D7BE6" w:rsidRDefault="000D7BE6" w:rsidP="000D7BE6">
      <w:r w:rsidRPr="005515EF">
        <w:rPr>
          <w:b/>
        </w:rPr>
        <w:t>Attach a pistol-type sprayer to the end of your garden hose.</w:t>
      </w:r>
      <w:r w:rsidRPr="005515EF">
        <w:t xml:space="preserve"> </w:t>
      </w:r>
      <w:r>
        <w:t xml:space="preserve">It enables you to adjust the </w:t>
      </w:r>
      <w:r w:rsidR="00840AB2">
        <w:t xml:space="preserve">flow </w:t>
      </w:r>
      <w:r>
        <w:t xml:space="preserve">rate of flow and </w:t>
      </w:r>
      <w:r w:rsidR="00840AB2">
        <w:t xml:space="preserve">temporarily shut off the water </w:t>
      </w:r>
      <w:r>
        <w:t>while you are between tasks.</w:t>
      </w:r>
    </w:p>
    <w:p w:rsidR="000D7BE6" w:rsidRDefault="000D7BE6" w:rsidP="005916E9"/>
    <w:p w:rsidR="000D7BE6" w:rsidRPr="000D7BE6" w:rsidRDefault="000D7BE6" w:rsidP="005916E9">
      <w:pPr>
        <w:rPr>
          <w:sz w:val="20"/>
          <w:szCs w:val="20"/>
        </w:rPr>
      </w:pPr>
    </w:p>
    <w:p w:rsidR="000D7BE6" w:rsidRPr="000D7BE6" w:rsidRDefault="000D7BE6" w:rsidP="00B6059B">
      <w:pPr>
        <w:widowControl w:val="0"/>
        <w:rPr>
          <w:sz w:val="20"/>
          <w:szCs w:val="20"/>
        </w:rPr>
      </w:pPr>
      <w:r w:rsidRPr="000D7BE6">
        <w:rPr>
          <w:sz w:val="20"/>
          <w:szCs w:val="20"/>
        </w:rPr>
        <w:t xml:space="preserve">The original version of this publication was developed by </w:t>
      </w:r>
      <w:r w:rsidR="00153613">
        <w:rPr>
          <w:sz w:val="20"/>
          <w:szCs w:val="20"/>
        </w:rPr>
        <w:t>Cornell Cooperative Extension (</w:t>
      </w:r>
      <w:r w:rsidRPr="000D7BE6">
        <w:rPr>
          <w:sz w:val="20"/>
          <w:szCs w:val="20"/>
        </w:rPr>
        <w:t>CCE</w:t>
      </w:r>
      <w:r w:rsidR="00153613">
        <w:rPr>
          <w:sz w:val="20"/>
          <w:szCs w:val="20"/>
        </w:rPr>
        <w:t>)</w:t>
      </w:r>
      <w:r w:rsidRPr="000D7BE6">
        <w:rPr>
          <w:sz w:val="20"/>
          <w:szCs w:val="20"/>
        </w:rPr>
        <w:t xml:space="preserve"> via a grant from the NYS Water Resources Institute with funds provided by the NY State Legislature through the Dept. of Agriculture and Markets. The project team included A. Meyer, M. Keith, J. Saumier, and M. Shortlidge of Dutchess, Putnam, Rockland, and Westchester Counties</w:t>
      </w:r>
      <w:r w:rsidR="00DF2D56">
        <w:rPr>
          <w:sz w:val="20"/>
          <w:szCs w:val="20"/>
        </w:rPr>
        <w:t>.</w:t>
      </w:r>
      <w:r w:rsidR="00DF2D56" w:rsidRPr="000D7BE6">
        <w:rPr>
          <w:sz w:val="20"/>
          <w:szCs w:val="20"/>
        </w:rPr>
        <w:t xml:space="preserve"> </w:t>
      </w:r>
      <w:r w:rsidR="00DF2D56">
        <w:rPr>
          <w:sz w:val="20"/>
          <w:szCs w:val="20"/>
        </w:rPr>
        <w:t xml:space="preserve">It was adapted from a Michigan State University Cooperative Extension System bulletin by D. Solomon and E. Dersch. </w:t>
      </w:r>
      <w:r w:rsidRPr="000D7BE6">
        <w:rPr>
          <w:sz w:val="20"/>
          <w:szCs w:val="20"/>
        </w:rPr>
        <w:t>It was revised by A. Galford with input from county and NYS health departments and the CCE Water Resources PWT. This material is based upon work supported by Smith-Lever funds from the National Institute of Food and Agriculture, U.S. Department of Agriculture. Any opinions, findings, conclusions, or recommendations expressed in this publication are those of the authors and do not necessarily reflect the view of the U.S. Dept. of Agriculture. Printed 01/2013.</w:t>
      </w:r>
    </w:p>
    <w:sectPr w:rsidR="000D7BE6" w:rsidRPr="000D7BE6" w:rsidSect="00AA25E5">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6" w:rsidRDefault="00107826" w:rsidP="002C5D57">
      <w:r>
        <w:separator/>
      </w:r>
    </w:p>
  </w:endnote>
  <w:endnote w:type="continuationSeparator" w:id="0">
    <w:p w:rsidR="00107826" w:rsidRDefault="00107826" w:rsidP="002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AA" w:rsidRDefault="00F3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6" w:rsidRDefault="00107826" w:rsidP="002C5D57">
      <w:r>
        <w:separator/>
      </w:r>
    </w:p>
  </w:footnote>
  <w:footnote w:type="continuationSeparator" w:id="0">
    <w:p w:rsidR="00107826" w:rsidRDefault="00107826" w:rsidP="002C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B54"/>
    <w:multiLevelType w:val="hybridMultilevel"/>
    <w:tmpl w:val="8F8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7E2F"/>
    <w:multiLevelType w:val="hybridMultilevel"/>
    <w:tmpl w:val="3E7C6D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35651918"/>
    <w:multiLevelType w:val="multilevel"/>
    <w:tmpl w:val="B61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B4"/>
    <w:rsid w:val="000104C8"/>
    <w:rsid w:val="00016DE9"/>
    <w:rsid w:val="000211B6"/>
    <w:rsid w:val="00021834"/>
    <w:rsid w:val="00026362"/>
    <w:rsid w:val="000266DA"/>
    <w:rsid w:val="000305AE"/>
    <w:rsid w:val="0003150F"/>
    <w:rsid w:val="000321A6"/>
    <w:rsid w:val="00040764"/>
    <w:rsid w:val="0004246C"/>
    <w:rsid w:val="00043AC3"/>
    <w:rsid w:val="0004422F"/>
    <w:rsid w:val="00044A47"/>
    <w:rsid w:val="000517F9"/>
    <w:rsid w:val="00052B98"/>
    <w:rsid w:val="000546C6"/>
    <w:rsid w:val="00056D03"/>
    <w:rsid w:val="00060562"/>
    <w:rsid w:val="00065ECD"/>
    <w:rsid w:val="00067919"/>
    <w:rsid w:val="0007453C"/>
    <w:rsid w:val="00075EE6"/>
    <w:rsid w:val="000A4BFC"/>
    <w:rsid w:val="000A6E7E"/>
    <w:rsid w:val="000B0F33"/>
    <w:rsid w:val="000C6D01"/>
    <w:rsid w:val="000D0464"/>
    <w:rsid w:val="000D2DE2"/>
    <w:rsid w:val="000D3991"/>
    <w:rsid w:val="000D39DE"/>
    <w:rsid w:val="000D58D1"/>
    <w:rsid w:val="000D7BE6"/>
    <w:rsid w:val="000E255F"/>
    <w:rsid w:val="000E4747"/>
    <w:rsid w:val="000E7E41"/>
    <w:rsid w:val="000F7921"/>
    <w:rsid w:val="0010177B"/>
    <w:rsid w:val="0010449F"/>
    <w:rsid w:val="00105FCF"/>
    <w:rsid w:val="001062AE"/>
    <w:rsid w:val="00106727"/>
    <w:rsid w:val="00107826"/>
    <w:rsid w:val="001255E5"/>
    <w:rsid w:val="00133673"/>
    <w:rsid w:val="00141808"/>
    <w:rsid w:val="00142DC6"/>
    <w:rsid w:val="00146AD5"/>
    <w:rsid w:val="00153613"/>
    <w:rsid w:val="00154057"/>
    <w:rsid w:val="00156584"/>
    <w:rsid w:val="00163D8A"/>
    <w:rsid w:val="00165A81"/>
    <w:rsid w:val="00167F59"/>
    <w:rsid w:val="00173CA8"/>
    <w:rsid w:val="0017498E"/>
    <w:rsid w:val="0017561A"/>
    <w:rsid w:val="00176C65"/>
    <w:rsid w:val="00181631"/>
    <w:rsid w:val="00181938"/>
    <w:rsid w:val="00185AD4"/>
    <w:rsid w:val="001926AE"/>
    <w:rsid w:val="00193F7A"/>
    <w:rsid w:val="001B1078"/>
    <w:rsid w:val="001B15FE"/>
    <w:rsid w:val="001B4EA2"/>
    <w:rsid w:val="001B60E0"/>
    <w:rsid w:val="001B6C8F"/>
    <w:rsid w:val="001C28FF"/>
    <w:rsid w:val="001C4943"/>
    <w:rsid w:val="001E6058"/>
    <w:rsid w:val="001F00AA"/>
    <w:rsid w:val="00207890"/>
    <w:rsid w:val="0021145B"/>
    <w:rsid w:val="00216DAB"/>
    <w:rsid w:val="002207EB"/>
    <w:rsid w:val="00226ABD"/>
    <w:rsid w:val="00230F0E"/>
    <w:rsid w:val="0023124E"/>
    <w:rsid w:val="00231848"/>
    <w:rsid w:val="00231FB9"/>
    <w:rsid w:val="00232C0E"/>
    <w:rsid w:val="002338FE"/>
    <w:rsid w:val="00243C85"/>
    <w:rsid w:val="00243D51"/>
    <w:rsid w:val="00252463"/>
    <w:rsid w:val="00255292"/>
    <w:rsid w:val="00260832"/>
    <w:rsid w:val="002632CB"/>
    <w:rsid w:val="00263AAB"/>
    <w:rsid w:val="00274A3F"/>
    <w:rsid w:val="00275059"/>
    <w:rsid w:val="00280C5A"/>
    <w:rsid w:val="00283CAE"/>
    <w:rsid w:val="00285C24"/>
    <w:rsid w:val="002A1B39"/>
    <w:rsid w:val="002A1E59"/>
    <w:rsid w:val="002A45AF"/>
    <w:rsid w:val="002B0A0F"/>
    <w:rsid w:val="002B0F03"/>
    <w:rsid w:val="002C0B0A"/>
    <w:rsid w:val="002C5D57"/>
    <w:rsid w:val="002D0F50"/>
    <w:rsid w:val="002D556C"/>
    <w:rsid w:val="002D770D"/>
    <w:rsid w:val="002E0780"/>
    <w:rsid w:val="002E2142"/>
    <w:rsid w:val="002E7001"/>
    <w:rsid w:val="002F0C50"/>
    <w:rsid w:val="002F4820"/>
    <w:rsid w:val="002F53E6"/>
    <w:rsid w:val="00306FB1"/>
    <w:rsid w:val="003102E6"/>
    <w:rsid w:val="00312A97"/>
    <w:rsid w:val="00317D4D"/>
    <w:rsid w:val="00324ED0"/>
    <w:rsid w:val="00326710"/>
    <w:rsid w:val="00335131"/>
    <w:rsid w:val="003365F1"/>
    <w:rsid w:val="00346AAF"/>
    <w:rsid w:val="00352ED3"/>
    <w:rsid w:val="00362561"/>
    <w:rsid w:val="00364C15"/>
    <w:rsid w:val="003665BB"/>
    <w:rsid w:val="00371B25"/>
    <w:rsid w:val="00371BAC"/>
    <w:rsid w:val="0037658E"/>
    <w:rsid w:val="00382370"/>
    <w:rsid w:val="00384C56"/>
    <w:rsid w:val="00385104"/>
    <w:rsid w:val="0039054A"/>
    <w:rsid w:val="00394A90"/>
    <w:rsid w:val="003B4623"/>
    <w:rsid w:val="003B47E3"/>
    <w:rsid w:val="003B54B9"/>
    <w:rsid w:val="003C3098"/>
    <w:rsid w:val="003C322E"/>
    <w:rsid w:val="003D684F"/>
    <w:rsid w:val="003E1F84"/>
    <w:rsid w:val="003E4D26"/>
    <w:rsid w:val="003E5A6F"/>
    <w:rsid w:val="003F0C03"/>
    <w:rsid w:val="003F22CD"/>
    <w:rsid w:val="003F34B2"/>
    <w:rsid w:val="003F3971"/>
    <w:rsid w:val="003F4B76"/>
    <w:rsid w:val="003F561B"/>
    <w:rsid w:val="003F5CC9"/>
    <w:rsid w:val="00403967"/>
    <w:rsid w:val="00410587"/>
    <w:rsid w:val="00412C2B"/>
    <w:rsid w:val="004147BE"/>
    <w:rsid w:val="00416263"/>
    <w:rsid w:val="004200A9"/>
    <w:rsid w:val="00423713"/>
    <w:rsid w:val="004237DF"/>
    <w:rsid w:val="00427391"/>
    <w:rsid w:val="0044391F"/>
    <w:rsid w:val="00447F74"/>
    <w:rsid w:val="004503B3"/>
    <w:rsid w:val="004509D4"/>
    <w:rsid w:val="00451D8F"/>
    <w:rsid w:val="0045533F"/>
    <w:rsid w:val="00456564"/>
    <w:rsid w:val="004622D8"/>
    <w:rsid w:val="00474EB2"/>
    <w:rsid w:val="004850FD"/>
    <w:rsid w:val="00485E74"/>
    <w:rsid w:val="004A0230"/>
    <w:rsid w:val="004A0DC6"/>
    <w:rsid w:val="004C07CA"/>
    <w:rsid w:val="004C60D3"/>
    <w:rsid w:val="004D6DC2"/>
    <w:rsid w:val="004E6B11"/>
    <w:rsid w:val="004F0720"/>
    <w:rsid w:val="004F13A4"/>
    <w:rsid w:val="004F1B3E"/>
    <w:rsid w:val="004F2BD5"/>
    <w:rsid w:val="00506DC7"/>
    <w:rsid w:val="005079C7"/>
    <w:rsid w:val="00515444"/>
    <w:rsid w:val="00520DC0"/>
    <w:rsid w:val="00530508"/>
    <w:rsid w:val="00530E45"/>
    <w:rsid w:val="005310C9"/>
    <w:rsid w:val="00531CA5"/>
    <w:rsid w:val="005353EA"/>
    <w:rsid w:val="00541234"/>
    <w:rsid w:val="00542433"/>
    <w:rsid w:val="0054432B"/>
    <w:rsid w:val="005479CA"/>
    <w:rsid w:val="005515EF"/>
    <w:rsid w:val="005534DB"/>
    <w:rsid w:val="0055555F"/>
    <w:rsid w:val="00560C2F"/>
    <w:rsid w:val="00564963"/>
    <w:rsid w:val="00567563"/>
    <w:rsid w:val="00576BED"/>
    <w:rsid w:val="00581DD7"/>
    <w:rsid w:val="00584E77"/>
    <w:rsid w:val="005912B6"/>
    <w:rsid w:val="00591657"/>
    <w:rsid w:val="005916E9"/>
    <w:rsid w:val="00592979"/>
    <w:rsid w:val="00592E24"/>
    <w:rsid w:val="00593253"/>
    <w:rsid w:val="00594505"/>
    <w:rsid w:val="005971F9"/>
    <w:rsid w:val="00597255"/>
    <w:rsid w:val="005A2422"/>
    <w:rsid w:val="005A7E67"/>
    <w:rsid w:val="005B008B"/>
    <w:rsid w:val="005B4BA4"/>
    <w:rsid w:val="005B6214"/>
    <w:rsid w:val="005B69EC"/>
    <w:rsid w:val="005C260F"/>
    <w:rsid w:val="005C30A7"/>
    <w:rsid w:val="005C4C47"/>
    <w:rsid w:val="005C7B22"/>
    <w:rsid w:val="005D1EBA"/>
    <w:rsid w:val="005E0227"/>
    <w:rsid w:val="005E3A25"/>
    <w:rsid w:val="005E5631"/>
    <w:rsid w:val="005F163F"/>
    <w:rsid w:val="005F2E17"/>
    <w:rsid w:val="005F3CBA"/>
    <w:rsid w:val="005F3D65"/>
    <w:rsid w:val="00605F13"/>
    <w:rsid w:val="006112D1"/>
    <w:rsid w:val="00613EB1"/>
    <w:rsid w:val="006151C2"/>
    <w:rsid w:val="00627BCF"/>
    <w:rsid w:val="00627BD5"/>
    <w:rsid w:val="00632775"/>
    <w:rsid w:val="00633F0E"/>
    <w:rsid w:val="00635A67"/>
    <w:rsid w:val="00637389"/>
    <w:rsid w:val="00646FC9"/>
    <w:rsid w:val="0065169D"/>
    <w:rsid w:val="00652112"/>
    <w:rsid w:val="006541C4"/>
    <w:rsid w:val="00654B43"/>
    <w:rsid w:val="00654FB3"/>
    <w:rsid w:val="006634FE"/>
    <w:rsid w:val="006658CE"/>
    <w:rsid w:val="00677860"/>
    <w:rsid w:val="006815DA"/>
    <w:rsid w:val="00685947"/>
    <w:rsid w:val="00685F54"/>
    <w:rsid w:val="00687DA0"/>
    <w:rsid w:val="006908AF"/>
    <w:rsid w:val="00690F8D"/>
    <w:rsid w:val="00694A82"/>
    <w:rsid w:val="006A5E38"/>
    <w:rsid w:val="006B2BC1"/>
    <w:rsid w:val="006C2A46"/>
    <w:rsid w:val="006C4D22"/>
    <w:rsid w:val="006D3A83"/>
    <w:rsid w:val="006E27C0"/>
    <w:rsid w:val="006E5A10"/>
    <w:rsid w:val="006F229D"/>
    <w:rsid w:val="006F3630"/>
    <w:rsid w:val="006F4A29"/>
    <w:rsid w:val="007045EC"/>
    <w:rsid w:val="0071335B"/>
    <w:rsid w:val="00713A01"/>
    <w:rsid w:val="007146F9"/>
    <w:rsid w:val="00715A7C"/>
    <w:rsid w:val="00722DAE"/>
    <w:rsid w:val="007238B6"/>
    <w:rsid w:val="00723B30"/>
    <w:rsid w:val="007260D2"/>
    <w:rsid w:val="00727372"/>
    <w:rsid w:val="0074271F"/>
    <w:rsid w:val="00743C9E"/>
    <w:rsid w:val="00746E89"/>
    <w:rsid w:val="00752ADF"/>
    <w:rsid w:val="007566B0"/>
    <w:rsid w:val="00761395"/>
    <w:rsid w:val="00763123"/>
    <w:rsid w:val="00771BE1"/>
    <w:rsid w:val="00777904"/>
    <w:rsid w:val="007806E5"/>
    <w:rsid w:val="0078633B"/>
    <w:rsid w:val="00796F33"/>
    <w:rsid w:val="00797299"/>
    <w:rsid w:val="007A0B4C"/>
    <w:rsid w:val="007A127A"/>
    <w:rsid w:val="007A53ED"/>
    <w:rsid w:val="007A56A4"/>
    <w:rsid w:val="007B1828"/>
    <w:rsid w:val="007B6424"/>
    <w:rsid w:val="007B6517"/>
    <w:rsid w:val="007C24D0"/>
    <w:rsid w:val="007C5DA3"/>
    <w:rsid w:val="007C6DEB"/>
    <w:rsid w:val="007D04E5"/>
    <w:rsid w:val="007D3928"/>
    <w:rsid w:val="007D7188"/>
    <w:rsid w:val="007D74DA"/>
    <w:rsid w:val="007E5BCF"/>
    <w:rsid w:val="007F4F5B"/>
    <w:rsid w:val="007F6F7A"/>
    <w:rsid w:val="00806CE1"/>
    <w:rsid w:val="00807369"/>
    <w:rsid w:val="00823A2C"/>
    <w:rsid w:val="00823B41"/>
    <w:rsid w:val="00832F84"/>
    <w:rsid w:val="00837200"/>
    <w:rsid w:val="00840AB2"/>
    <w:rsid w:val="008426B2"/>
    <w:rsid w:val="008525BE"/>
    <w:rsid w:val="00854FA2"/>
    <w:rsid w:val="008555E3"/>
    <w:rsid w:val="00855D58"/>
    <w:rsid w:val="00861D42"/>
    <w:rsid w:val="00864438"/>
    <w:rsid w:val="00864A9E"/>
    <w:rsid w:val="0087100B"/>
    <w:rsid w:val="00882F8E"/>
    <w:rsid w:val="00883E45"/>
    <w:rsid w:val="008A07CD"/>
    <w:rsid w:val="008A1E2F"/>
    <w:rsid w:val="008A7A89"/>
    <w:rsid w:val="008B0B42"/>
    <w:rsid w:val="008B1638"/>
    <w:rsid w:val="008B1DCC"/>
    <w:rsid w:val="008B4B9E"/>
    <w:rsid w:val="008C529B"/>
    <w:rsid w:val="008C5970"/>
    <w:rsid w:val="008C5EF7"/>
    <w:rsid w:val="008C616C"/>
    <w:rsid w:val="008D13D7"/>
    <w:rsid w:val="008E4821"/>
    <w:rsid w:val="008E724B"/>
    <w:rsid w:val="008F18D6"/>
    <w:rsid w:val="008F2F11"/>
    <w:rsid w:val="009061FC"/>
    <w:rsid w:val="009107BC"/>
    <w:rsid w:val="0091381C"/>
    <w:rsid w:val="00915130"/>
    <w:rsid w:val="00933282"/>
    <w:rsid w:val="00936D40"/>
    <w:rsid w:val="0094585E"/>
    <w:rsid w:val="0095271D"/>
    <w:rsid w:val="0095727A"/>
    <w:rsid w:val="00965A03"/>
    <w:rsid w:val="00971ECC"/>
    <w:rsid w:val="009725E4"/>
    <w:rsid w:val="0097389D"/>
    <w:rsid w:val="00991C9C"/>
    <w:rsid w:val="0099740B"/>
    <w:rsid w:val="009A4C15"/>
    <w:rsid w:val="009B2AB4"/>
    <w:rsid w:val="009B5E5B"/>
    <w:rsid w:val="009C6EBC"/>
    <w:rsid w:val="009D3BC6"/>
    <w:rsid w:val="009D56C9"/>
    <w:rsid w:val="009E048A"/>
    <w:rsid w:val="009E1208"/>
    <w:rsid w:val="009E6464"/>
    <w:rsid w:val="00A00B60"/>
    <w:rsid w:val="00A00CC6"/>
    <w:rsid w:val="00A017E3"/>
    <w:rsid w:val="00A03BCD"/>
    <w:rsid w:val="00A14467"/>
    <w:rsid w:val="00A22205"/>
    <w:rsid w:val="00A326D4"/>
    <w:rsid w:val="00A354AB"/>
    <w:rsid w:val="00A42292"/>
    <w:rsid w:val="00A60810"/>
    <w:rsid w:val="00A730C5"/>
    <w:rsid w:val="00A73A2E"/>
    <w:rsid w:val="00A76F2C"/>
    <w:rsid w:val="00A83C8C"/>
    <w:rsid w:val="00A83FA4"/>
    <w:rsid w:val="00A845F9"/>
    <w:rsid w:val="00A87BBF"/>
    <w:rsid w:val="00A9383F"/>
    <w:rsid w:val="00A953CB"/>
    <w:rsid w:val="00A96355"/>
    <w:rsid w:val="00AA0A61"/>
    <w:rsid w:val="00AA0B21"/>
    <w:rsid w:val="00AA25E5"/>
    <w:rsid w:val="00AA49D7"/>
    <w:rsid w:val="00AC1AFC"/>
    <w:rsid w:val="00AC748F"/>
    <w:rsid w:val="00AE242F"/>
    <w:rsid w:val="00AE28D6"/>
    <w:rsid w:val="00AE4984"/>
    <w:rsid w:val="00AE5689"/>
    <w:rsid w:val="00AE790D"/>
    <w:rsid w:val="00AF0A62"/>
    <w:rsid w:val="00AF2A66"/>
    <w:rsid w:val="00AF4498"/>
    <w:rsid w:val="00AF6EC8"/>
    <w:rsid w:val="00AF749A"/>
    <w:rsid w:val="00AF7C41"/>
    <w:rsid w:val="00B01B9D"/>
    <w:rsid w:val="00B064E8"/>
    <w:rsid w:val="00B139AC"/>
    <w:rsid w:val="00B1424B"/>
    <w:rsid w:val="00B15BDB"/>
    <w:rsid w:val="00B212F0"/>
    <w:rsid w:val="00B24E2E"/>
    <w:rsid w:val="00B302D6"/>
    <w:rsid w:val="00B32B96"/>
    <w:rsid w:val="00B33CEF"/>
    <w:rsid w:val="00B35D20"/>
    <w:rsid w:val="00B35F10"/>
    <w:rsid w:val="00B366EB"/>
    <w:rsid w:val="00B4423F"/>
    <w:rsid w:val="00B4451E"/>
    <w:rsid w:val="00B5081D"/>
    <w:rsid w:val="00B53416"/>
    <w:rsid w:val="00B56469"/>
    <w:rsid w:val="00B6059B"/>
    <w:rsid w:val="00B6431A"/>
    <w:rsid w:val="00B71750"/>
    <w:rsid w:val="00B76D36"/>
    <w:rsid w:val="00B77413"/>
    <w:rsid w:val="00B80895"/>
    <w:rsid w:val="00B81CE5"/>
    <w:rsid w:val="00B82221"/>
    <w:rsid w:val="00B94F55"/>
    <w:rsid w:val="00B962CB"/>
    <w:rsid w:val="00B96666"/>
    <w:rsid w:val="00B97230"/>
    <w:rsid w:val="00BA092D"/>
    <w:rsid w:val="00BA0C57"/>
    <w:rsid w:val="00BA4774"/>
    <w:rsid w:val="00BA5496"/>
    <w:rsid w:val="00BB1909"/>
    <w:rsid w:val="00BB55DE"/>
    <w:rsid w:val="00BB6525"/>
    <w:rsid w:val="00BB79E2"/>
    <w:rsid w:val="00BC09C8"/>
    <w:rsid w:val="00BC26AD"/>
    <w:rsid w:val="00BC4A68"/>
    <w:rsid w:val="00BD1E61"/>
    <w:rsid w:val="00BD3EF0"/>
    <w:rsid w:val="00BE08FC"/>
    <w:rsid w:val="00BE16CF"/>
    <w:rsid w:val="00BE295F"/>
    <w:rsid w:val="00BE5923"/>
    <w:rsid w:val="00BE779C"/>
    <w:rsid w:val="00BF02E0"/>
    <w:rsid w:val="00BF38BE"/>
    <w:rsid w:val="00BF4000"/>
    <w:rsid w:val="00C035ED"/>
    <w:rsid w:val="00C14F0E"/>
    <w:rsid w:val="00C164A0"/>
    <w:rsid w:val="00C17B37"/>
    <w:rsid w:val="00C243F2"/>
    <w:rsid w:val="00C260F3"/>
    <w:rsid w:val="00C3317C"/>
    <w:rsid w:val="00C333A1"/>
    <w:rsid w:val="00C3492B"/>
    <w:rsid w:val="00C4061E"/>
    <w:rsid w:val="00C42F2A"/>
    <w:rsid w:val="00C505A4"/>
    <w:rsid w:val="00C5554B"/>
    <w:rsid w:val="00C56FB8"/>
    <w:rsid w:val="00C5716E"/>
    <w:rsid w:val="00C628F7"/>
    <w:rsid w:val="00C66C3C"/>
    <w:rsid w:val="00C71088"/>
    <w:rsid w:val="00C740E4"/>
    <w:rsid w:val="00C905B0"/>
    <w:rsid w:val="00C9133C"/>
    <w:rsid w:val="00C91C44"/>
    <w:rsid w:val="00C92D2F"/>
    <w:rsid w:val="00C93603"/>
    <w:rsid w:val="00C93734"/>
    <w:rsid w:val="00CA6EEF"/>
    <w:rsid w:val="00CB0A5C"/>
    <w:rsid w:val="00CB4CAE"/>
    <w:rsid w:val="00CB7070"/>
    <w:rsid w:val="00CC4663"/>
    <w:rsid w:val="00CC6B7C"/>
    <w:rsid w:val="00CF0641"/>
    <w:rsid w:val="00D02B09"/>
    <w:rsid w:val="00D11C38"/>
    <w:rsid w:val="00D15306"/>
    <w:rsid w:val="00D160EF"/>
    <w:rsid w:val="00D1746A"/>
    <w:rsid w:val="00D26D10"/>
    <w:rsid w:val="00D26ED3"/>
    <w:rsid w:val="00D279AA"/>
    <w:rsid w:val="00D31FC1"/>
    <w:rsid w:val="00D5249A"/>
    <w:rsid w:val="00D52E74"/>
    <w:rsid w:val="00D530CC"/>
    <w:rsid w:val="00D53E47"/>
    <w:rsid w:val="00D5612F"/>
    <w:rsid w:val="00D656BE"/>
    <w:rsid w:val="00D72021"/>
    <w:rsid w:val="00D765E7"/>
    <w:rsid w:val="00D77387"/>
    <w:rsid w:val="00D77613"/>
    <w:rsid w:val="00D80076"/>
    <w:rsid w:val="00D85028"/>
    <w:rsid w:val="00DA3220"/>
    <w:rsid w:val="00DA5315"/>
    <w:rsid w:val="00DB4461"/>
    <w:rsid w:val="00DC0541"/>
    <w:rsid w:val="00DC3963"/>
    <w:rsid w:val="00DC5E80"/>
    <w:rsid w:val="00DD3370"/>
    <w:rsid w:val="00DE108E"/>
    <w:rsid w:val="00DE5059"/>
    <w:rsid w:val="00DF2D56"/>
    <w:rsid w:val="00DF780C"/>
    <w:rsid w:val="00E053DB"/>
    <w:rsid w:val="00E16080"/>
    <w:rsid w:val="00E20301"/>
    <w:rsid w:val="00E260E9"/>
    <w:rsid w:val="00E47D20"/>
    <w:rsid w:val="00E535AF"/>
    <w:rsid w:val="00E56FC1"/>
    <w:rsid w:val="00E6076C"/>
    <w:rsid w:val="00E61065"/>
    <w:rsid w:val="00E6606E"/>
    <w:rsid w:val="00E7039B"/>
    <w:rsid w:val="00E70429"/>
    <w:rsid w:val="00E71B60"/>
    <w:rsid w:val="00E76203"/>
    <w:rsid w:val="00E776F4"/>
    <w:rsid w:val="00E9347B"/>
    <w:rsid w:val="00E94CDD"/>
    <w:rsid w:val="00E966BA"/>
    <w:rsid w:val="00E97675"/>
    <w:rsid w:val="00EA05EF"/>
    <w:rsid w:val="00EA1492"/>
    <w:rsid w:val="00EA2738"/>
    <w:rsid w:val="00EA2B05"/>
    <w:rsid w:val="00EA7D44"/>
    <w:rsid w:val="00EB39FB"/>
    <w:rsid w:val="00EB773F"/>
    <w:rsid w:val="00EC0A6A"/>
    <w:rsid w:val="00EC128E"/>
    <w:rsid w:val="00EC2961"/>
    <w:rsid w:val="00EC489E"/>
    <w:rsid w:val="00EC6A4E"/>
    <w:rsid w:val="00ED25F5"/>
    <w:rsid w:val="00EE1564"/>
    <w:rsid w:val="00EE4BAC"/>
    <w:rsid w:val="00EE6F2D"/>
    <w:rsid w:val="00EF3251"/>
    <w:rsid w:val="00EF648A"/>
    <w:rsid w:val="00F00F76"/>
    <w:rsid w:val="00F01DF6"/>
    <w:rsid w:val="00F075D1"/>
    <w:rsid w:val="00F07C5B"/>
    <w:rsid w:val="00F10ED8"/>
    <w:rsid w:val="00F13D7A"/>
    <w:rsid w:val="00F15B3F"/>
    <w:rsid w:val="00F220BF"/>
    <w:rsid w:val="00F236A4"/>
    <w:rsid w:val="00F24206"/>
    <w:rsid w:val="00F247AD"/>
    <w:rsid w:val="00F24B9B"/>
    <w:rsid w:val="00F306AA"/>
    <w:rsid w:val="00F36082"/>
    <w:rsid w:val="00F47DDA"/>
    <w:rsid w:val="00F53543"/>
    <w:rsid w:val="00F60898"/>
    <w:rsid w:val="00F6210A"/>
    <w:rsid w:val="00F62AAF"/>
    <w:rsid w:val="00F62EE6"/>
    <w:rsid w:val="00F63EA5"/>
    <w:rsid w:val="00F70831"/>
    <w:rsid w:val="00F735EC"/>
    <w:rsid w:val="00F752FE"/>
    <w:rsid w:val="00F75BA3"/>
    <w:rsid w:val="00F77325"/>
    <w:rsid w:val="00F833B6"/>
    <w:rsid w:val="00F83D38"/>
    <w:rsid w:val="00F842EF"/>
    <w:rsid w:val="00F85C70"/>
    <w:rsid w:val="00FA4857"/>
    <w:rsid w:val="00FA5F9C"/>
    <w:rsid w:val="00FB0CB3"/>
    <w:rsid w:val="00FC0727"/>
    <w:rsid w:val="00FC1609"/>
    <w:rsid w:val="00FC2CD9"/>
    <w:rsid w:val="00FC57DA"/>
    <w:rsid w:val="00FC7AFE"/>
    <w:rsid w:val="00FD0AE5"/>
    <w:rsid w:val="00FD4E5C"/>
    <w:rsid w:val="00FE0623"/>
    <w:rsid w:val="00FE1055"/>
    <w:rsid w:val="00FE1B7B"/>
    <w:rsid w:val="00FE4DB1"/>
    <w:rsid w:val="00FE4EAC"/>
    <w:rsid w:val="00FE59AC"/>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648">
      <w:bodyDiv w:val="1"/>
      <w:marLeft w:val="0"/>
      <w:marRight w:val="0"/>
      <w:marTop w:val="0"/>
      <w:marBottom w:val="0"/>
      <w:divBdr>
        <w:top w:val="none" w:sz="0" w:space="0" w:color="auto"/>
        <w:left w:val="none" w:sz="0" w:space="0" w:color="auto"/>
        <w:bottom w:val="none" w:sz="0" w:space="0" w:color="auto"/>
        <w:right w:val="none" w:sz="0" w:space="0" w:color="auto"/>
      </w:divBdr>
    </w:div>
    <w:div w:id="205410481">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 w:id="631398744">
      <w:bodyDiv w:val="1"/>
      <w:marLeft w:val="0"/>
      <w:marRight w:val="0"/>
      <w:marTop w:val="0"/>
      <w:marBottom w:val="0"/>
      <w:divBdr>
        <w:top w:val="none" w:sz="0" w:space="0" w:color="auto"/>
        <w:left w:val="none" w:sz="0" w:space="0" w:color="auto"/>
        <w:bottom w:val="none" w:sz="0" w:space="0" w:color="auto"/>
        <w:right w:val="none" w:sz="0" w:space="0" w:color="auto"/>
      </w:divBdr>
    </w:div>
    <w:div w:id="796485400">
      <w:bodyDiv w:val="1"/>
      <w:marLeft w:val="0"/>
      <w:marRight w:val="0"/>
      <w:marTop w:val="0"/>
      <w:marBottom w:val="0"/>
      <w:divBdr>
        <w:top w:val="none" w:sz="0" w:space="0" w:color="auto"/>
        <w:left w:val="none" w:sz="0" w:space="0" w:color="auto"/>
        <w:bottom w:val="none" w:sz="0" w:space="0" w:color="auto"/>
        <w:right w:val="none" w:sz="0" w:space="0" w:color="auto"/>
      </w:divBdr>
    </w:div>
    <w:div w:id="878399319">
      <w:bodyDiv w:val="1"/>
      <w:marLeft w:val="0"/>
      <w:marRight w:val="0"/>
      <w:marTop w:val="0"/>
      <w:marBottom w:val="0"/>
      <w:divBdr>
        <w:top w:val="none" w:sz="0" w:space="0" w:color="auto"/>
        <w:left w:val="none" w:sz="0" w:space="0" w:color="auto"/>
        <w:bottom w:val="none" w:sz="0" w:space="0" w:color="auto"/>
        <w:right w:val="none" w:sz="0" w:space="0" w:color="auto"/>
      </w:divBdr>
    </w:div>
    <w:div w:id="1002506776">
      <w:bodyDiv w:val="1"/>
      <w:marLeft w:val="0"/>
      <w:marRight w:val="0"/>
      <w:marTop w:val="0"/>
      <w:marBottom w:val="0"/>
      <w:divBdr>
        <w:top w:val="none" w:sz="0" w:space="0" w:color="auto"/>
        <w:left w:val="none" w:sz="0" w:space="0" w:color="auto"/>
        <w:bottom w:val="none" w:sz="0" w:space="0" w:color="auto"/>
        <w:right w:val="none" w:sz="0" w:space="0" w:color="auto"/>
      </w:divBdr>
    </w:div>
    <w:div w:id="1242372988">
      <w:bodyDiv w:val="1"/>
      <w:marLeft w:val="0"/>
      <w:marRight w:val="0"/>
      <w:marTop w:val="0"/>
      <w:marBottom w:val="0"/>
      <w:divBdr>
        <w:top w:val="none" w:sz="0" w:space="0" w:color="auto"/>
        <w:left w:val="none" w:sz="0" w:space="0" w:color="auto"/>
        <w:bottom w:val="none" w:sz="0" w:space="0" w:color="auto"/>
        <w:right w:val="none" w:sz="0" w:space="0" w:color="auto"/>
      </w:divBdr>
    </w:div>
    <w:div w:id="1273587080">
      <w:bodyDiv w:val="1"/>
      <w:marLeft w:val="0"/>
      <w:marRight w:val="0"/>
      <w:marTop w:val="0"/>
      <w:marBottom w:val="0"/>
      <w:divBdr>
        <w:top w:val="none" w:sz="0" w:space="0" w:color="auto"/>
        <w:left w:val="none" w:sz="0" w:space="0" w:color="auto"/>
        <w:bottom w:val="none" w:sz="0" w:space="0" w:color="auto"/>
        <w:right w:val="none" w:sz="0" w:space="0" w:color="auto"/>
      </w:divBdr>
    </w:div>
    <w:div w:id="1410733223">
      <w:bodyDiv w:val="1"/>
      <w:marLeft w:val="0"/>
      <w:marRight w:val="0"/>
      <w:marTop w:val="0"/>
      <w:marBottom w:val="0"/>
      <w:divBdr>
        <w:top w:val="none" w:sz="0" w:space="0" w:color="auto"/>
        <w:left w:val="none" w:sz="0" w:space="0" w:color="auto"/>
        <w:bottom w:val="none" w:sz="0" w:space="0" w:color="auto"/>
        <w:right w:val="none" w:sz="0" w:space="0" w:color="auto"/>
      </w:divBdr>
    </w:div>
    <w:div w:id="1579827041">
      <w:bodyDiv w:val="1"/>
      <w:marLeft w:val="0"/>
      <w:marRight w:val="0"/>
      <w:marTop w:val="0"/>
      <w:marBottom w:val="0"/>
      <w:divBdr>
        <w:top w:val="none" w:sz="0" w:space="0" w:color="auto"/>
        <w:left w:val="none" w:sz="0" w:space="0" w:color="auto"/>
        <w:bottom w:val="none" w:sz="0" w:space="0" w:color="auto"/>
        <w:right w:val="none" w:sz="0" w:space="0" w:color="auto"/>
      </w:divBdr>
    </w:div>
    <w:div w:id="1718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rt.cornell.edu/turf"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epa.gov/waterse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61FD3-BF73-4468-94E6-99F383D8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919</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Cornell Cooperative Extension Publication FS-1</vt:lpstr>
    </vt:vector>
  </TitlesOfParts>
  <Company>Cornell University</Company>
  <LinksUpToDate>false</LinksUpToDate>
  <CharactersWithSpaces>5713</CharactersWithSpaces>
  <SharedDoc>false</SharedDoc>
  <HLinks>
    <vt:vector size="114" baseType="variant">
      <vt:variant>
        <vt:i4>1966157</vt:i4>
      </vt:variant>
      <vt:variant>
        <vt:i4>54</vt:i4>
      </vt:variant>
      <vt:variant>
        <vt:i4>0</vt:i4>
      </vt:variant>
      <vt:variant>
        <vt:i4>5</vt:i4>
      </vt:variant>
      <vt:variant>
        <vt:lpwstr>http://www.nysfola.org/diet/</vt:lpwstr>
      </vt:variant>
      <vt:variant>
        <vt:lpwstr/>
      </vt:variant>
      <vt:variant>
        <vt:i4>7208990</vt:i4>
      </vt:variant>
      <vt:variant>
        <vt:i4>51</vt:i4>
      </vt:variant>
      <vt:variant>
        <vt:i4>0</vt:i4>
      </vt:variant>
      <vt:variant>
        <vt:i4>5</vt:i4>
      </vt:variant>
      <vt:variant>
        <vt:lpwstr>http://www.nesc.wvu.edu/pdf/ww/septic/pl_fall04.pdf</vt:lpwstr>
      </vt:variant>
      <vt:variant>
        <vt:lpwstr/>
      </vt:variant>
      <vt:variant>
        <vt:i4>2752552</vt:i4>
      </vt:variant>
      <vt:variant>
        <vt:i4>48</vt:i4>
      </vt:variant>
      <vt:variant>
        <vt:i4>0</vt:i4>
      </vt:variant>
      <vt:variant>
        <vt:i4>5</vt:i4>
      </vt:variant>
      <vt:variant>
        <vt:lpwstr>http://www.epa.gov/owm/septic/pubs/homeowner_guide_long.pdf</vt:lpwstr>
      </vt:variant>
      <vt:variant>
        <vt:lpwstr/>
      </vt:variant>
      <vt:variant>
        <vt:i4>2818099</vt:i4>
      </vt:variant>
      <vt:variant>
        <vt:i4>45</vt:i4>
      </vt:variant>
      <vt:variant>
        <vt:i4>0</vt:i4>
      </vt:variant>
      <vt:variant>
        <vt:i4>5</vt:i4>
      </vt:variant>
      <vt:variant>
        <vt:lpwstr>http://waterquality.cce.cornell.edu/septic.htm</vt:lpwstr>
      </vt:variant>
      <vt:variant>
        <vt:lpwstr/>
      </vt:variant>
      <vt:variant>
        <vt:i4>4915246</vt:i4>
      </vt:variant>
      <vt:variant>
        <vt:i4>42</vt:i4>
      </vt:variant>
      <vt:variant>
        <vt:i4>0</vt:i4>
      </vt:variant>
      <vt:variant>
        <vt:i4>5</vt:i4>
      </vt:variant>
      <vt:variant>
        <vt:lpwstr>http://cce.cornell.edu/learnAbout/Pages/Local_Offices.aspx</vt:lpwstr>
      </vt:variant>
      <vt:variant>
        <vt:lpwstr/>
      </vt:variant>
      <vt:variant>
        <vt:i4>7209021</vt:i4>
      </vt:variant>
      <vt:variant>
        <vt:i4>39</vt:i4>
      </vt:variant>
      <vt:variant>
        <vt:i4>0</vt:i4>
      </vt:variant>
      <vt:variant>
        <vt:i4>5</vt:i4>
      </vt:variant>
      <vt:variant>
        <vt:lpwstr>http://www.wadsworth.org/labcert/elap/comm.html</vt:lpwstr>
      </vt:variant>
      <vt:variant>
        <vt:lpwstr/>
      </vt:variant>
      <vt:variant>
        <vt:i4>196628</vt:i4>
      </vt:variant>
      <vt:variant>
        <vt:i4>36</vt:i4>
      </vt:variant>
      <vt:variant>
        <vt:i4>0</vt:i4>
      </vt:variant>
      <vt:variant>
        <vt:i4>5</vt:i4>
      </vt:variant>
      <vt:variant>
        <vt:lpwstr>http://www.nyhealth.gov/regulations/recently_adopted/docs/2010-02-03_wastewater_treatment_residental_onsite_systems.pdf</vt:lpwstr>
      </vt:variant>
      <vt:variant>
        <vt:lpwstr/>
      </vt:variant>
      <vt:variant>
        <vt:i4>1638436</vt:i4>
      </vt:variant>
      <vt:variant>
        <vt:i4>33</vt:i4>
      </vt:variant>
      <vt:variant>
        <vt:i4>0</vt:i4>
      </vt:variant>
      <vt:variant>
        <vt:i4>5</vt:i4>
      </vt:variant>
      <vt:variant>
        <vt:lpwstr>http://www.health.ny.gov/environmental/water/drinking/wastewater_treatment_systems/design_handbook.htm</vt:lpwstr>
      </vt:variant>
      <vt:variant>
        <vt:lpwstr/>
      </vt:variant>
      <vt:variant>
        <vt:i4>5177446</vt:i4>
      </vt:variant>
      <vt:variant>
        <vt:i4>30</vt:i4>
      </vt:variant>
      <vt:variant>
        <vt:i4>0</vt:i4>
      </vt:variant>
      <vt:variant>
        <vt:i4>5</vt:i4>
      </vt:variant>
      <vt:variant>
        <vt:lpwstr>http://www.health.state.ny.us/environmental/water/drinking/appendix_75a.htm</vt:lpwstr>
      </vt:variant>
      <vt:variant>
        <vt:lpwstr/>
      </vt:variant>
      <vt:variant>
        <vt:i4>65620</vt:i4>
      </vt:variant>
      <vt:variant>
        <vt:i4>27</vt:i4>
      </vt:variant>
      <vt:variant>
        <vt:i4>0</vt:i4>
      </vt:variant>
      <vt:variant>
        <vt:i4>5</vt:i4>
      </vt:variant>
      <vt:variant>
        <vt:lpwstr>http://www.health.state.ny.us/nysdoh/lhu/map.htm</vt:lpwstr>
      </vt:variant>
      <vt:variant>
        <vt:lpwstr/>
      </vt:variant>
      <vt:variant>
        <vt:i4>6094946</vt:i4>
      </vt:variant>
      <vt:variant>
        <vt:i4>24</vt:i4>
      </vt:variant>
      <vt:variant>
        <vt:i4>0</vt:i4>
      </vt:variant>
      <vt:variant>
        <vt:i4>5</vt:i4>
      </vt:variant>
      <vt:variant>
        <vt:lpwstr>http://www.nesc.wvu.edu/pdf/WW/publications/eti/ISF_gen.pdf</vt:lpwstr>
      </vt:variant>
      <vt:variant>
        <vt:lpwstr/>
      </vt:variant>
      <vt:variant>
        <vt:i4>7405642</vt:i4>
      </vt:variant>
      <vt:variant>
        <vt:i4>21</vt:i4>
      </vt:variant>
      <vt:variant>
        <vt:i4>0</vt:i4>
      </vt:variant>
      <vt:variant>
        <vt:i4>5</vt:i4>
      </vt:variant>
      <vt:variant>
        <vt:lpwstr>http://www.nesc.wvu.edu/pdf/WW/publications/eti/mounds_tech.pdf</vt:lpwstr>
      </vt:variant>
      <vt:variant>
        <vt:lpwstr/>
      </vt:variant>
      <vt:variant>
        <vt:i4>2228299</vt:i4>
      </vt:variant>
      <vt:variant>
        <vt:i4>18</vt:i4>
      </vt:variant>
      <vt:variant>
        <vt:i4>0</vt:i4>
      </vt:variant>
      <vt:variant>
        <vt:i4>5</vt:i4>
      </vt:variant>
      <vt:variant>
        <vt:lpwstr>http://www.uri.edu/ce/wq/RESOURCES/wastewater/Onsite_Systems/Advanced/index.htm</vt:lpwstr>
      </vt:variant>
      <vt:variant>
        <vt:lpwstr/>
      </vt:variant>
      <vt:variant>
        <vt:i4>983103</vt:i4>
      </vt:variant>
      <vt:variant>
        <vt:i4>15</vt:i4>
      </vt:variant>
      <vt:variant>
        <vt:i4>0</vt:i4>
      </vt:variant>
      <vt:variant>
        <vt:i4>5</vt:i4>
      </vt:variant>
      <vt:variant>
        <vt:lpwstr>http://www.epa.gov/owm/septic/pubs/aerobic_treatment.pdf</vt:lpwstr>
      </vt:variant>
      <vt:variant>
        <vt:lpwstr/>
      </vt:variant>
      <vt:variant>
        <vt:i4>7798874</vt:i4>
      </vt:variant>
      <vt:variant>
        <vt:i4>12</vt:i4>
      </vt:variant>
      <vt:variant>
        <vt:i4>0</vt:i4>
      </vt:variant>
      <vt:variant>
        <vt:i4>5</vt:i4>
      </vt:variant>
      <vt:variant>
        <vt:lpwstr>http://www.health.ny.gov/regulations/nycrr/title_10/part_75/appendix_75-a.htm</vt:lpwstr>
      </vt:variant>
      <vt:variant>
        <vt:lpwstr>a6</vt:lpwstr>
      </vt:variant>
      <vt:variant>
        <vt:i4>6488069</vt:i4>
      </vt:variant>
      <vt:variant>
        <vt:i4>9</vt:i4>
      </vt:variant>
      <vt:variant>
        <vt:i4>0</vt:i4>
      </vt:variant>
      <vt:variant>
        <vt:i4>5</vt:i4>
      </vt:variant>
      <vt:variant>
        <vt:lpwstr>http://www.health.ny.gov/regulations/nycrr/title_10/part_75/appendix_75-a.htm%23a4</vt:lpwstr>
      </vt:variant>
      <vt:variant>
        <vt:lpwstr/>
      </vt:variant>
      <vt:variant>
        <vt:i4>7209021</vt:i4>
      </vt:variant>
      <vt:variant>
        <vt:i4>6</vt:i4>
      </vt:variant>
      <vt:variant>
        <vt:i4>0</vt:i4>
      </vt:variant>
      <vt:variant>
        <vt:i4>5</vt:i4>
      </vt:variant>
      <vt:variant>
        <vt:lpwstr>http://www.wadsworth.org/labcert/elap/comm.html</vt:lpwstr>
      </vt:variant>
      <vt:variant>
        <vt:lpwstr/>
      </vt:variant>
      <vt:variant>
        <vt:i4>7733298</vt:i4>
      </vt:variant>
      <vt:variant>
        <vt:i4>3</vt:i4>
      </vt:variant>
      <vt:variant>
        <vt:i4>0</vt:i4>
      </vt:variant>
      <vt:variant>
        <vt:i4>5</vt:i4>
      </vt:variant>
      <vt:variant>
        <vt:lpwstr>http://www.epa.gov/WaterSense/</vt:lpwstr>
      </vt:variant>
      <vt:variant>
        <vt:lpwstr/>
      </vt:variant>
      <vt:variant>
        <vt:i4>6094924</vt:i4>
      </vt:variant>
      <vt:variant>
        <vt:i4>0</vt:i4>
      </vt:variant>
      <vt:variant>
        <vt:i4>0</vt:i4>
      </vt:variant>
      <vt:variant>
        <vt:i4>5</vt:i4>
      </vt:variant>
      <vt:variant>
        <vt:lpwstr>http://www.nowra.org/newsrelease/Softnerguidance.pdf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Publication FS-1</dc:title>
  <dc:creator>Human Ecology</dc:creator>
  <cp:lastModifiedBy>GalfordEAS</cp:lastModifiedBy>
  <cp:revision>92</cp:revision>
  <cp:lastPrinted>2013-01-23T22:29:00Z</cp:lastPrinted>
  <dcterms:created xsi:type="dcterms:W3CDTF">2013-01-23T22:40:00Z</dcterms:created>
  <dcterms:modified xsi:type="dcterms:W3CDTF">2013-01-24T07:49:00Z</dcterms:modified>
</cp:coreProperties>
</file>