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7B" w:rsidRPr="003D684F" w:rsidRDefault="0010177B" w:rsidP="0010177B">
      <w:pPr>
        <w:jc w:val="center"/>
        <w:rPr>
          <w:b/>
          <w:sz w:val="32"/>
          <w:szCs w:val="32"/>
        </w:rPr>
      </w:pPr>
      <w:r w:rsidRPr="003D684F">
        <w:rPr>
          <w:b/>
          <w:sz w:val="32"/>
          <w:szCs w:val="32"/>
        </w:rPr>
        <w:t>Alternative and Advanced On-site Wastewater Treatment Systems</w:t>
      </w:r>
    </w:p>
    <w:p w:rsidR="0010177B" w:rsidRPr="005515EF" w:rsidRDefault="0010177B" w:rsidP="0010177B"/>
    <w:p w:rsidR="00BA4774" w:rsidRDefault="0010177B" w:rsidP="0010177B">
      <w:r w:rsidRPr="005515EF">
        <w:t xml:space="preserve">Some properties </w:t>
      </w:r>
      <w:r w:rsidR="003F22CD">
        <w:t xml:space="preserve">lack the volume and type of soil needed for a </w:t>
      </w:r>
      <w:r w:rsidRPr="005515EF">
        <w:t xml:space="preserve">conventional septic system composed of a </w:t>
      </w:r>
      <w:r w:rsidR="003F22CD">
        <w:t xml:space="preserve">septic </w:t>
      </w:r>
      <w:r w:rsidRPr="005515EF">
        <w:t xml:space="preserve">tank and soil absorption drainfield. This is </w:t>
      </w:r>
      <w:r w:rsidR="003F22CD">
        <w:t xml:space="preserve">common in many </w:t>
      </w:r>
      <w:r w:rsidR="00335131">
        <w:t>regions</w:t>
      </w:r>
      <w:r w:rsidR="003F22CD">
        <w:t xml:space="preserve"> of New York State. On shoreline properties, </w:t>
      </w:r>
      <w:r w:rsidRPr="005515EF">
        <w:t xml:space="preserve">thin rocky soils, steep slopes, and small lot sizes combine to create a wastewater treatment challenge. </w:t>
      </w:r>
      <w:r w:rsidR="00335131">
        <w:t xml:space="preserve">The original septic system on a property may have reached the end of its design life or failed early without enough room for replacing it with the same type of </w:t>
      </w:r>
      <w:r w:rsidR="00BA4774">
        <w:t>system.</w:t>
      </w:r>
    </w:p>
    <w:p w:rsidR="00BA4774" w:rsidRDefault="00BA4774" w:rsidP="0010177B"/>
    <w:p w:rsidR="003F22CD" w:rsidRDefault="00335131" w:rsidP="0010177B">
      <w:r>
        <w:t>A</w:t>
      </w:r>
      <w:r w:rsidR="003F22CD">
        <w:t>n o</w:t>
      </w:r>
      <w:r w:rsidR="0010177B" w:rsidRPr="005515EF">
        <w:t xml:space="preserve">n-site wastewater treatment system (OWTS) </w:t>
      </w:r>
      <w:r>
        <w:t xml:space="preserve">may be possible but </w:t>
      </w:r>
      <w:r w:rsidR="0010177B" w:rsidRPr="005515EF">
        <w:t xml:space="preserve">require the use of multiple or modified tanks and/or modified </w:t>
      </w:r>
      <w:r w:rsidR="003F22CD">
        <w:t>absorption area technologies</w:t>
      </w:r>
      <w:r w:rsidR="0010177B" w:rsidRPr="005515EF">
        <w:t>.</w:t>
      </w:r>
      <w:r w:rsidR="003F22CD">
        <w:t xml:space="preserve"> These “alternative”, “advanced”, or “enhanced” systems have undergone much recent technological and regulatory change, reflected in changes in NYS Dept. of Health regulations in 2010 and the revised </w:t>
      </w:r>
      <w:r w:rsidR="00C66C3C">
        <w:t xml:space="preserve">Residential OWTS Design Handbook </w:t>
      </w:r>
      <w:r w:rsidR="003F22CD">
        <w:t xml:space="preserve">in 2012. Consult your county or </w:t>
      </w:r>
      <w:r w:rsidR="003365F1">
        <w:t>district</w:t>
      </w:r>
      <w:r w:rsidR="003F22CD">
        <w:t xml:space="preserve"> health department </w:t>
      </w:r>
      <w:r w:rsidR="005B6214">
        <w:t xml:space="preserve">for options on </w:t>
      </w:r>
      <w:r w:rsidR="00C91C44">
        <w:t>challenging sites (contact info on the back of the Your Septic System folder).</w:t>
      </w:r>
    </w:p>
    <w:p w:rsidR="003F22CD" w:rsidRDefault="003F22CD" w:rsidP="0010177B"/>
    <w:p w:rsidR="003F22CD" w:rsidRDefault="00B71750" w:rsidP="0010177B">
      <w:r>
        <w:t xml:space="preserve">Some of the treatment principles employed in these systems </w:t>
      </w:r>
      <w:r w:rsidR="00BA4774">
        <w:t xml:space="preserve">and examples of techniques </w:t>
      </w:r>
      <w:r>
        <w:t>include:</w:t>
      </w:r>
    </w:p>
    <w:p w:rsidR="00B71750" w:rsidRDefault="00B71750" w:rsidP="00B71750">
      <w:pPr>
        <w:pStyle w:val="ListParagraph"/>
        <w:numPr>
          <w:ilvl w:val="0"/>
          <w:numId w:val="2"/>
        </w:numPr>
      </w:pPr>
      <w:r>
        <w:t>Increasing the surface area on which bacteria live</w:t>
      </w:r>
    </w:p>
    <w:p w:rsidR="00B71750" w:rsidRDefault="00B71750" w:rsidP="00B71750">
      <w:pPr>
        <w:pStyle w:val="ListParagraph"/>
        <w:numPr>
          <w:ilvl w:val="1"/>
          <w:numId w:val="2"/>
        </w:numPr>
      </w:pPr>
      <w:r>
        <w:t>Use high surface area materials</w:t>
      </w:r>
    </w:p>
    <w:p w:rsidR="00B71750" w:rsidRDefault="00B71750" w:rsidP="00B71750">
      <w:pPr>
        <w:pStyle w:val="ListParagraph"/>
        <w:numPr>
          <w:ilvl w:val="1"/>
          <w:numId w:val="2"/>
        </w:numPr>
      </w:pPr>
      <w:r>
        <w:t>Spread small volumes of wastewater across a wide area</w:t>
      </w:r>
    </w:p>
    <w:p w:rsidR="00B71750" w:rsidRDefault="00B71750" w:rsidP="00B71750">
      <w:pPr>
        <w:pStyle w:val="ListParagraph"/>
        <w:numPr>
          <w:ilvl w:val="0"/>
          <w:numId w:val="2"/>
        </w:numPr>
      </w:pPr>
      <w:r>
        <w:t>Increase the treatment time before wastewater is released to the absorption area</w:t>
      </w:r>
    </w:p>
    <w:p w:rsidR="00B71750" w:rsidRDefault="00B71750" w:rsidP="00B71750">
      <w:pPr>
        <w:pStyle w:val="ListParagraph"/>
        <w:numPr>
          <w:ilvl w:val="1"/>
          <w:numId w:val="2"/>
        </w:numPr>
      </w:pPr>
      <w:r>
        <w:t>Distribute effluent gradually using timed doses</w:t>
      </w:r>
    </w:p>
    <w:p w:rsidR="00B71750" w:rsidRDefault="00B71750" w:rsidP="00B71750">
      <w:pPr>
        <w:pStyle w:val="ListParagraph"/>
        <w:numPr>
          <w:ilvl w:val="1"/>
          <w:numId w:val="2"/>
        </w:numPr>
      </w:pPr>
      <w:r>
        <w:t>Recirculate wastewater through treatment components multiple times</w:t>
      </w:r>
    </w:p>
    <w:p w:rsidR="00B71750" w:rsidRDefault="00B71750" w:rsidP="00B71750">
      <w:pPr>
        <w:pStyle w:val="ListParagraph"/>
        <w:numPr>
          <w:ilvl w:val="0"/>
          <w:numId w:val="2"/>
        </w:numPr>
      </w:pPr>
      <w:r>
        <w:t>Promote the growth of aerobic (oxygen-using) bacteria in the system</w:t>
      </w:r>
    </w:p>
    <w:p w:rsidR="00BA4774" w:rsidRDefault="00B71750" w:rsidP="00B71750">
      <w:pPr>
        <w:pStyle w:val="ListParagraph"/>
        <w:numPr>
          <w:ilvl w:val="1"/>
          <w:numId w:val="2"/>
        </w:numPr>
      </w:pPr>
      <w:r>
        <w:t>Add oxygen to the storage tank by bubbling air into it</w:t>
      </w:r>
    </w:p>
    <w:p w:rsidR="00BA4774" w:rsidRDefault="00BA4774" w:rsidP="00BA4774">
      <w:pPr>
        <w:pStyle w:val="ListParagraph"/>
        <w:numPr>
          <w:ilvl w:val="1"/>
          <w:numId w:val="2"/>
        </w:numPr>
      </w:pPr>
      <w:r>
        <w:t>Add oxygen to the storage tank by physically mixing the tank contents</w:t>
      </w:r>
    </w:p>
    <w:p w:rsidR="00BA4774" w:rsidRDefault="00BA4774" w:rsidP="00BA4774">
      <w:pPr>
        <w:pStyle w:val="ListParagraph"/>
        <w:numPr>
          <w:ilvl w:val="0"/>
          <w:numId w:val="2"/>
        </w:numPr>
      </w:pPr>
      <w:r>
        <w:t>Artificially create absorption areas with deeper and different soil</w:t>
      </w:r>
    </w:p>
    <w:p w:rsidR="00BA4774" w:rsidRDefault="00BA4774" w:rsidP="00BA4774">
      <w:pPr>
        <w:pStyle w:val="ListParagraph"/>
        <w:numPr>
          <w:ilvl w:val="1"/>
          <w:numId w:val="2"/>
        </w:numPr>
      </w:pPr>
      <w:r>
        <w:t>Pump effluent up to mounds or other artificially built systems</w:t>
      </w:r>
    </w:p>
    <w:p w:rsidR="00B71750" w:rsidRDefault="00B71750" w:rsidP="0010177B"/>
    <w:p w:rsidR="00BA4774" w:rsidRDefault="00BA4774" w:rsidP="0010177B">
      <w:r>
        <w:t>These systems can achieve remarkable effluent water quality but they present some challenges.</w:t>
      </w:r>
    </w:p>
    <w:p w:rsidR="00BA4774" w:rsidRDefault="00BA4774" w:rsidP="00BA4774">
      <w:pPr>
        <w:pStyle w:val="ListParagraph"/>
        <w:numPr>
          <w:ilvl w:val="0"/>
          <w:numId w:val="3"/>
        </w:numPr>
      </w:pPr>
      <w:r>
        <w:t>Custom engineering, installation, and permitting.</w:t>
      </w:r>
    </w:p>
    <w:p w:rsidR="00BA4774" w:rsidRDefault="00BA4774" w:rsidP="00BA4774">
      <w:pPr>
        <w:pStyle w:val="ListParagraph"/>
        <w:numPr>
          <w:ilvl w:val="0"/>
          <w:numId w:val="3"/>
        </w:numPr>
      </w:pPr>
      <w:r>
        <w:t>Some components require electricity for pumps, aeration, control panel, alarm system, etc.</w:t>
      </w:r>
    </w:p>
    <w:p w:rsidR="00BA4774" w:rsidRDefault="00BA4774" w:rsidP="00BA4774">
      <w:pPr>
        <w:pStyle w:val="ListParagraph"/>
        <w:numPr>
          <w:ilvl w:val="0"/>
          <w:numId w:val="3"/>
        </w:numPr>
      </w:pPr>
      <w:r>
        <w:t>Service contracts for inspection, parts, and pumping are a good idea and often required for permitting.</w:t>
      </w:r>
    </w:p>
    <w:p w:rsidR="00C628F7" w:rsidRDefault="00C628F7" w:rsidP="0010177B">
      <w:pPr>
        <w:rPr>
          <w:sz w:val="16"/>
          <w:szCs w:val="16"/>
        </w:rPr>
        <w:sectPr w:rsidR="00C628F7" w:rsidSect="003365F1">
          <w:footerReference w:type="default" r:id="rId9"/>
          <w:pgSz w:w="12240" w:h="15840"/>
          <w:pgMar w:top="720" w:right="576" w:bottom="720" w:left="576" w:header="720" w:footer="144" w:gutter="0"/>
          <w:cols w:space="720"/>
          <w:docGrid w:linePitch="360"/>
        </w:sectPr>
      </w:pPr>
    </w:p>
    <w:p w:rsidR="00BA4774" w:rsidRPr="00965A03" w:rsidRDefault="00BA4774" w:rsidP="0010177B">
      <w:pPr>
        <w:rPr>
          <w:sz w:val="16"/>
          <w:szCs w:val="16"/>
        </w:rPr>
      </w:pPr>
    </w:p>
    <w:p w:rsidR="00C628F7" w:rsidRDefault="00C628F7" w:rsidP="00BA4774">
      <w:pPr>
        <w:rPr>
          <w:sz w:val="16"/>
          <w:szCs w:val="16"/>
        </w:rPr>
        <w:sectPr w:rsidR="00C628F7" w:rsidSect="00C628F7">
          <w:type w:val="continuous"/>
          <w:pgSz w:w="12240" w:h="15840"/>
          <w:pgMar w:top="576" w:right="576" w:bottom="576" w:left="576" w:header="720" w:footer="144" w:gutter="0"/>
          <w:cols w:space="720"/>
          <w:docGrid w:linePitch="360"/>
        </w:sectPr>
      </w:pPr>
    </w:p>
    <w:p w:rsidR="00C628F7" w:rsidRDefault="0010177B" w:rsidP="00BA4774">
      <w:pPr>
        <w:rPr>
          <w:sz w:val="16"/>
          <w:szCs w:val="16"/>
        </w:rPr>
      </w:pPr>
      <w:r>
        <w:rPr>
          <w:i/>
          <w:noProof/>
        </w:rPr>
        <w:lastRenderedPageBreak/>
        <w:drawing>
          <wp:inline distT="0" distB="0" distL="0" distR="0" wp14:anchorId="0F759222" wp14:editId="2C73D4B4">
            <wp:extent cx="3931920" cy="2407108"/>
            <wp:effectExtent l="0" t="0" r="0" b="0"/>
            <wp:docPr id="15" name="Picture 3" descr="AdvancedTreatmentURICropp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ancedTreatmentURICropped.bmp"/>
                    <pic:cNvPicPr/>
                  </pic:nvPicPr>
                  <pic:blipFill>
                    <a:blip r:embed="rId10" cstate="print"/>
                    <a:stretch>
                      <a:fillRect/>
                    </a:stretch>
                  </pic:blipFill>
                  <pic:spPr>
                    <a:xfrm>
                      <a:off x="0" y="0"/>
                      <a:ext cx="3931920" cy="2407108"/>
                    </a:xfrm>
                    <a:prstGeom prst="rect">
                      <a:avLst/>
                    </a:prstGeom>
                  </pic:spPr>
                </pic:pic>
              </a:graphicData>
            </a:graphic>
          </wp:inline>
        </w:drawing>
      </w:r>
    </w:p>
    <w:p w:rsidR="00C628F7" w:rsidRDefault="00C628F7" w:rsidP="00C628F7">
      <w:pPr>
        <w:rPr>
          <w:sz w:val="20"/>
          <w:szCs w:val="20"/>
        </w:rPr>
      </w:pPr>
    </w:p>
    <w:p w:rsidR="00C628F7" w:rsidRPr="00C628F7" w:rsidRDefault="00C628F7" w:rsidP="00C628F7">
      <w:pPr>
        <w:rPr>
          <w:sz w:val="20"/>
          <w:szCs w:val="20"/>
        </w:rPr>
      </w:pPr>
      <w:r>
        <w:rPr>
          <w:sz w:val="20"/>
          <w:szCs w:val="20"/>
        </w:rPr>
        <w:t xml:space="preserve">Figure </w:t>
      </w:r>
      <w:r w:rsidRPr="00C628F7">
        <w:rPr>
          <w:sz w:val="20"/>
          <w:szCs w:val="20"/>
        </w:rPr>
        <w:t xml:space="preserve">courtesy </w:t>
      </w:r>
      <w:r>
        <w:rPr>
          <w:sz w:val="20"/>
          <w:szCs w:val="20"/>
        </w:rPr>
        <w:t xml:space="preserve">of </w:t>
      </w:r>
      <w:r w:rsidRPr="00C628F7">
        <w:rPr>
          <w:sz w:val="20"/>
          <w:szCs w:val="20"/>
        </w:rPr>
        <w:t xml:space="preserve">University of Rhode Island Onsite Wastewater Resource Center </w:t>
      </w:r>
      <w:hyperlink r:id="rId11" w:history="1">
        <w:r w:rsidRPr="00C628F7">
          <w:rPr>
            <w:rStyle w:val="Hyperlink"/>
            <w:sz w:val="20"/>
            <w:szCs w:val="20"/>
            <w:u w:val="none"/>
          </w:rPr>
          <w:t>http://www.uri.edu/ce/wq/RESOURCES/wastewater/Onsite_Systems/Advanced/index.htm</w:t>
        </w:r>
      </w:hyperlink>
      <w:bookmarkStart w:id="0" w:name="_GoBack"/>
      <w:bookmarkEnd w:id="0"/>
    </w:p>
    <w:p w:rsidR="00C628F7" w:rsidRDefault="00C628F7" w:rsidP="00C628F7">
      <w:pPr>
        <w:rPr>
          <w:sz w:val="16"/>
          <w:szCs w:val="16"/>
        </w:rPr>
      </w:pPr>
    </w:p>
    <w:p w:rsidR="00C628F7" w:rsidRDefault="00C628F7" w:rsidP="00BA4774">
      <w:pPr>
        <w:rPr>
          <w:sz w:val="16"/>
          <w:szCs w:val="16"/>
        </w:rPr>
      </w:pPr>
    </w:p>
    <w:p w:rsidR="00C628F7" w:rsidRDefault="00C628F7" w:rsidP="00BA4774">
      <w:pPr>
        <w:rPr>
          <w:sz w:val="16"/>
          <w:szCs w:val="16"/>
        </w:rPr>
      </w:pPr>
    </w:p>
    <w:p w:rsidR="00C628F7" w:rsidRDefault="00C628F7" w:rsidP="00BA4774">
      <w:pPr>
        <w:rPr>
          <w:sz w:val="16"/>
          <w:szCs w:val="16"/>
        </w:rPr>
      </w:pPr>
      <w:r>
        <w:rPr>
          <w:sz w:val="20"/>
          <w:szCs w:val="20"/>
        </w:rPr>
        <w:t xml:space="preserve">Written by Amy Galford, Extension Associate, College of Human Ecology, Cornell University. </w:t>
      </w:r>
      <w:r w:rsidRPr="000D7BE6">
        <w:rPr>
          <w:sz w:val="20"/>
          <w:szCs w:val="20"/>
        </w:rPr>
        <w:t>This material is based upon work supported by Smith-Lever funds from the National Institute of Food and Agriculture, U.S. Department of Agriculture. Any opinions, findings, conclusions, or recommendations expressed in this publication are those of the authors and do not necessarily reflect the view of the U.S. Dept. of Agriculture. Printed 01/2013.</w:t>
      </w:r>
    </w:p>
    <w:p w:rsidR="00C628F7" w:rsidRDefault="00C628F7" w:rsidP="00BA4774">
      <w:pPr>
        <w:rPr>
          <w:sz w:val="16"/>
          <w:szCs w:val="16"/>
        </w:rPr>
      </w:pPr>
    </w:p>
    <w:p w:rsidR="00C628F7" w:rsidRDefault="00C628F7" w:rsidP="00BA4774">
      <w:pPr>
        <w:rPr>
          <w:sz w:val="16"/>
          <w:szCs w:val="16"/>
        </w:rPr>
        <w:sectPr w:rsidR="00C628F7" w:rsidSect="007401BB">
          <w:type w:val="continuous"/>
          <w:pgSz w:w="12240" w:h="15840"/>
          <w:pgMar w:top="576" w:right="576" w:bottom="576" w:left="576" w:header="720" w:footer="144" w:gutter="0"/>
          <w:cols w:num="2" w:space="432" w:equalWidth="0">
            <w:col w:w="5760" w:space="432"/>
            <w:col w:w="4896"/>
          </w:cols>
          <w:docGrid w:linePitch="360"/>
        </w:sectPr>
      </w:pPr>
    </w:p>
    <w:p w:rsidR="00D72021" w:rsidRDefault="00D72021" w:rsidP="0095727A">
      <w:pPr>
        <w:widowControl w:val="0"/>
        <w:rPr>
          <w:sz w:val="20"/>
          <w:szCs w:val="20"/>
        </w:rPr>
      </w:pPr>
    </w:p>
    <w:p w:rsidR="00C628F7" w:rsidRDefault="00C628F7" w:rsidP="0095727A">
      <w:pPr>
        <w:widowControl w:val="0"/>
        <w:rPr>
          <w:sz w:val="20"/>
          <w:szCs w:val="20"/>
        </w:rPr>
        <w:sectPr w:rsidR="00C628F7" w:rsidSect="00C628F7">
          <w:type w:val="continuous"/>
          <w:pgSz w:w="12240" w:h="15840"/>
          <w:pgMar w:top="576" w:right="576" w:bottom="576" w:left="576" w:header="720" w:footer="144" w:gutter="0"/>
          <w:cols w:space="720"/>
          <w:docGrid w:linePitch="360"/>
        </w:sectPr>
      </w:pPr>
    </w:p>
    <w:p w:rsidR="000D7BE6" w:rsidRPr="000D7BE6" w:rsidRDefault="00D72021" w:rsidP="00C26BF9">
      <w:pPr>
        <w:widowControl w:val="0"/>
        <w:jc w:val="center"/>
        <w:rPr>
          <w:sz w:val="20"/>
          <w:szCs w:val="20"/>
        </w:rPr>
      </w:pPr>
      <w:r>
        <w:rPr>
          <w:noProof/>
        </w:rPr>
        <w:lastRenderedPageBreak/>
        <w:drawing>
          <wp:inline distT="0" distB="0" distL="0" distR="0" wp14:anchorId="052AC3AD" wp14:editId="54A1747A">
            <wp:extent cx="2580717" cy="804672"/>
            <wp:effectExtent l="0" t="0" r="0" b="0"/>
            <wp:docPr id="11" name="Picture 11" descr="C:\Users\GalfordEAS\AppData\Local\Microsoft\Windows\Temporary Internet Files\Content.Word\CULogo18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fordEAS\AppData\Local\Microsoft\Windows\Temporary Internet Files\Content.Word\CULogo187-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0717" cy="804672"/>
                    </a:xfrm>
                    <a:prstGeom prst="rect">
                      <a:avLst/>
                    </a:prstGeom>
                    <a:noFill/>
                    <a:ln>
                      <a:noFill/>
                    </a:ln>
                  </pic:spPr>
                </pic:pic>
              </a:graphicData>
            </a:graphic>
          </wp:inline>
        </w:drawing>
      </w:r>
    </w:p>
    <w:sectPr w:rsidR="000D7BE6" w:rsidRPr="000D7BE6" w:rsidSect="00C26BF9">
      <w:type w:val="continuous"/>
      <w:pgSz w:w="12240" w:h="15840" w:code="1"/>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826" w:rsidRDefault="00107826" w:rsidP="002C5D57">
      <w:r>
        <w:separator/>
      </w:r>
    </w:p>
  </w:endnote>
  <w:endnote w:type="continuationSeparator" w:id="0">
    <w:p w:rsidR="00107826" w:rsidRDefault="00107826" w:rsidP="002C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AA" w:rsidRDefault="00F30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826" w:rsidRDefault="00107826" w:rsidP="002C5D57">
      <w:r>
        <w:separator/>
      </w:r>
    </w:p>
  </w:footnote>
  <w:footnote w:type="continuationSeparator" w:id="0">
    <w:p w:rsidR="00107826" w:rsidRDefault="00107826" w:rsidP="002C5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B54"/>
    <w:multiLevelType w:val="hybridMultilevel"/>
    <w:tmpl w:val="8F8EC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787E2F"/>
    <w:multiLevelType w:val="hybridMultilevel"/>
    <w:tmpl w:val="3E7C6D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nsid w:val="35651918"/>
    <w:multiLevelType w:val="multilevel"/>
    <w:tmpl w:val="B61C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B4"/>
    <w:rsid w:val="000104C8"/>
    <w:rsid w:val="00016DE9"/>
    <w:rsid w:val="000211B6"/>
    <w:rsid w:val="00021834"/>
    <w:rsid w:val="00026362"/>
    <w:rsid w:val="000266DA"/>
    <w:rsid w:val="000305AE"/>
    <w:rsid w:val="0003150F"/>
    <w:rsid w:val="000321A6"/>
    <w:rsid w:val="00040764"/>
    <w:rsid w:val="0004246C"/>
    <w:rsid w:val="00043AC3"/>
    <w:rsid w:val="0004422F"/>
    <w:rsid w:val="00044A47"/>
    <w:rsid w:val="000517F9"/>
    <w:rsid w:val="00052B98"/>
    <w:rsid w:val="000546C6"/>
    <w:rsid w:val="00056D03"/>
    <w:rsid w:val="00060562"/>
    <w:rsid w:val="00065ECD"/>
    <w:rsid w:val="00067919"/>
    <w:rsid w:val="0007453C"/>
    <w:rsid w:val="00075EE6"/>
    <w:rsid w:val="000A4BFC"/>
    <w:rsid w:val="000A6E7E"/>
    <w:rsid w:val="000B0F33"/>
    <w:rsid w:val="000C6D01"/>
    <w:rsid w:val="000D0464"/>
    <w:rsid w:val="000D2DE2"/>
    <w:rsid w:val="000D3991"/>
    <w:rsid w:val="000D39DE"/>
    <w:rsid w:val="000D58D1"/>
    <w:rsid w:val="000D7BE6"/>
    <w:rsid w:val="000E255F"/>
    <w:rsid w:val="000E4747"/>
    <w:rsid w:val="000E7E41"/>
    <w:rsid w:val="000F7921"/>
    <w:rsid w:val="0010177B"/>
    <w:rsid w:val="0010449F"/>
    <w:rsid w:val="00105FCF"/>
    <w:rsid w:val="001062AE"/>
    <w:rsid w:val="00106727"/>
    <w:rsid w:val="00107826"/>
    <w:rsid w:val="001255E5"/>
    <w:rsid w:val="00133673"/>
    <w:rsid w:val="00141808"/>
    <w:rsid w:val="00142DC6"/>
    <w:rsid w:val="00146AD5"/>
    <w:rsid w:val="00153613"/>
    <w:rsid w:val="00154057"/>
    <w:rsid w:val="00156584"/>
    <w:rsid w:val="00163D8A"/>
    <w:rsid w:val="00165A81"/>
    <w:rsid w:val="00167F59"/>
    <w:rsid w:val="00173CA8"/>
    <w:rsid w:val="0017498E"/>
    <w:rsid w:val="0017561A"/>
    <w:rsid w:val="00176C65"/>
    <w:rsid w:val="00181631"/>
    <w:rsid w:val="00181938"/>
    <w:rsid w:val="00185AD4"/>
    <w:rsid w:val="001926AE"/>
    <w:rsid w:val="00193F7A"/>
    <w:rsid w:val="001B1078"/>
    <w:rsid w:val="001B15FE"/>
    <w:rsid w:val="001B4EA2"/>
    <w:rsid w:val="001B60E0"/>
    <w:rsid w:val="001B6C8F"/>
    <w:rsid w:val="001C28FF"/>
    <w:rsid w:val="001C4943"/>
    <w:rsid w:val="001E6058"/>
    <w:rsid w:val="001F00AA"/>
    <w:rsid w:val="00207890"/>
    <w:rsid w:val="0021145B"/>
    <w:rsid w:val="00216DAB"/>
    <w:rsid w:val="002207EB"/>
    <w:rsid w:val="00226ABD"/>
    <w:rsid w:val="00230F0E"/>
    <w:rsid w:val="0023124E"/>
    <w:rsid w:val="00231848"/>
    <w:rsid w:val="00231FB9"/>
    <w:rsid w:val="00232C0E"/>
    <w:rsid w:val="002338FE"/>
    <w:rsid w:val="00243C85"/>
    <w:rsid w:val="00243D51"/>
    <w:rsid w:val="00252463"/>
    <w:rsid w:val="00255292"/>
    <w:rsid w:val="00260832"/>
    <w:rsid w:val="002632CB"/>
    <w:rsid w:val="00263AAB"/>
    <w:rsid w:val="00274A3F"/>
    <w:rsid w:val="00275059"/>
    <w:rsid w:val="00280C5A"/>
    <w:rsid w:val="00283CAE"/>
    <w:rsid w:val="00285C24"/>
    <w:rsid w:val="002A1B39"/>
    <w:rsid w:val="002A1E59"/>
    <w:rsid w:val="002A45AF"/>
    <w:rsid w:val="002B0A0F"/>
    <w:rsid w:val="002B0F03"/>
    <w:rsid w:val="002C0B0A"/>
    <w:rsid w:val="002C5D57"/>
    <w:rsid w:val="002D0F50"/>
    <w:rsid w:val="002D556C"/>
    <w:rsid w:val="002D770D"/>
    <w:rsid w:val="002E0780"/>
    <w:rsid w:val="002E2142"/>
    <w:rsid w:val="002E7001"/>
    <w:rsid w:val="002F0C50"/>
    <w:rsid w:val="002F4820"/>
    <w:rsid w:val="002F53E6"/>
    <w:rsid w:val="00306FB1"/>
    <w:rsid w:val="003102E6"/>
    <w:rsid w:val="00312A97"/>
    <w:rsid w:val="00317D4D"/>
    <w:rsid w:val="00324ED0"/>
    <w:rsid w:val="00326710"/>
    <w:rsid w:val="00335131"/>
    <w:rsid w:val="003365F1"/>
    <w:rsid w:val="00346AAF"/>
    <w:rsid w:val="00352ED3"/>
    <w:rsid w:val="00362561"/>
    <w:rsid w:val="00364C15"/>
    <w:rsid w:val="003665BB"/>
    <w:rsid w:val="00371B25"/>
    <w:rsid w:val="00371BAC"/>
    <w:rsid w:val="0037658E"/>
    <w:rsid w:val="00382370"/>
    <w:rsid w:val="00384C56"/>
    <w:rsid w:val="00385104"/>
    <w:rsid w:val="0039054A"/>
    <w:rsid w:val="00394A90"/>
    <w:rsid w:val="003B4623"/>
    <w:rsid w:val="003B47E3"/>
    <w:rsid w:val="003B54B9"/>
    <w:rsid w:val="003C3098"/>
    <w:rsid w:val="003C322E"/>
    <w:rsid w:val="003D684F"/>
    <w:rsid w:val="003E1F84"/>
    <w:rsid w:val="003E4D26"/>
    <w:rsid w:val="003E5A6F"/>
    <w:rsid w:val="003F0C03"/>
    <w:rsid w:val="003F22CD"/>
    <w:rsid w:val="003F34B2"/>
    <w:rsid w:val="003F3971"/>
    <w:rsid w:val="003F4B76"/>
    <w:rsid w:val="003F561B"/>
    <w:rsid w:val="003F5CC9"/>
    <w:rsid w:val="00403967"/>
    <w:rsid w:val="00410587"/>
    <w:rsid w:val="00412C2B"/>
    <w:rsid w:val="004147BE"/>
    <w:rsid w:val="00416263"/>
    <w:rsid w:val="004200A9"/>
    <w:rsid w:val="00423713"/>
    <w:rsid w:val="004237DF"/>
    <w:rsid w:val="00427391"/>
    <w:rsid w:val="0044391F"/>
    <w:rsid w:val="00447F74"/>
    <w:rsid w:val="004503B3"/>
    <w:rsid w:val="004509D4"/>
    <w:rsid w:val="00451D8F"/>
    <w:rsid w:val="0045533F"/>
    <w:rsid w:val="00456564"/>
    <w:rsid w:val="004622D8"/>
    <w:rsid w:val="00474EB2"/>
    <w:rsid w:val="004850FD"/>
    <w:rsid w:val="00485E74"/>
    <w:rsid w:val="004A0230"/>
    <w:rsid w:val="004A0DC6"/>
    <w:rsid w:val="004C07CA"/>
    <w:rsid w:val="004C60D3"/>
    <w:rsid w:val="004D6DC2"/>
    <w:rsid w:val="004E6B11"/>
    <w:rsid w:val="004F0720"/>
    <w:rsid w:val="004F13A4"/>
    <w:rsid w:val="004F1B3E"/>
    <w:rsid w:val="004F2BD5"/>
    <w:rsid w:val="00506DC7"/>
    <w:rsid w:val="005079C7"/>
    <w:rsid w:val="00515444"/>
    <w:rsid w:val="00520DC0"/>
    <w:rsid w:val="00530508"/>
    <w:rsid w:val="00530E45"/>
    <w:rsid w:val="005310C9"/>
    <w:rsid w:val="00531CA5"/>
    <w:rsid w:val="005353EA"/>
    <w:rsid w:val="00541234"/>
    <w:rsid w:val="00542433"/>
    <w:rsid w:val="0054432B"/>
    <w:rsid w:val="005479CA"/>
    <w:rsid w:val="005515EF"/>
    <w:rsid w:val="005534DB"/>
    <w:rsid w:val="0055555F"/>
    <w:rsid w:val="00560C2F"/>
    <w:rsid w:val="00564963"/>
    <w:rsid w:val="00567563"/>
    <w:rsid w:val="00576BED"/>
    <w:rsid w:val="00581DD7"/>
    <w:rsid w:val="00584E77"/>
    <w:rsid w:val="005912B6"/>
    <w:rsid w:val="00591657"/>
    <w:rsid w:val="005916E9"/>
    <w:rsid w:val="00592979"/>
    <w:rsid w:val="00592E24"/>
    <w:rsid w:val="00593253"/>
    <w:rsid w:val="00594505"/>
    <w:rsid w:val="005971F9"/>
    <w:rsid w:val="00597255"/>
    <w:rsid w:val="005A2422"/>
    <w:rsid w:val="005A7E67"/>
    <w:rsid w:val="005B008B"/>
    <w:rsid w:val="005B4BA4"/>
    <w:rsid w:val="005B6214"/>
    <w:rsid w:val="005B69EC"/>
    <w:rsid w:val="005C260F"/>
    <w:rsid w:val="005C30A7"/>
    <w:rsid w:val="005C4C47"/>
    <w:rsid w:val="005C7B22"/>
    <w:rsid w:val="005D1EBA"/>
    <w:rsid w:val="005E0227"/>
    <w:rsid w:val="005E3A25"/>
    <w:rsid w:val="005E5631"/>
    <w:rsid w:val="005F163F"/>
    <w:rsid w:val="005F2E17"/>
    <w:rsid w:val="005F3CBA"/>
    <w:rsid w:val="005F3D65"/>
    <w:rsid w:val="00605F13"/>
    <w:rsid w:val="006112D1"/>
    <w:rsid w:val="00613EB1"/>
    <w:rsid w:val="006151C2"/>
    <w:rsid w:val="00627BCF"/>
    <w:rsid w:val="00627BD5"/>
    <w:rsid w:val="00632775"/>
    <w:rsid w:val="00633F0E"/>
    <w:rsid w:val="00635A67"/>
    <w:rsid w:val="00637389"/>
    <w:rsid w:val="00646FC9"/>
    <w:rsid w:val="0065169D"/>
    <w:rsid w:val="00652112"/>
    <w:rsid w:val="006541C4"/>
    <w:rsid w:val="00654B43"/>
    <w:rsid w:val="00654FB3"/>
    <w:rsid w:val="006634FE"/>
    <w:rsid w:val="006658CE"/>
    <w:rsid w:val="00677860"/>
    <w:rsid w:val="006815DA"/>
    <w:rsid w:val="00685947"/>
    <w:rsid w:val="00685F54"/>
    <w:rsid w:val="00687DA0"/>
    <w:rsid w:val="006908AF"/>
    <w:rsid w:val="00690F8D"/>
    <w:rsid w:val="00694A82"/>
    <w:rsid w:val="006A5E38"/>
    <w:rsid w:val="006B2BC1"/>
    <w:rsid w:val="006C2A46"/>
    <w:rsid w:val="006C4D22"/>
    <w:rsid w:val="006D3A83"/>
    <w:rsid w:val="006E27C0"/>
    <w:rsid w:val="006E5A10"/>
    <w:rsid w:val="006F229D"/>
    <w:rsid w:val="006F3630"/>
    <w:rsid w:val="006F4A29"/>
    <w:rsid w:val="007045EC"/>
    <w:rsid w:val="0071335B"/>
    <w:rsid w:val="00713A01"/>
    <w:rsid w:val="007146F9"/>
    <w:rsid w:val="00715A7C"/>
    <w:rsid w:val="00722DAE"/>
    <w:rsid w:val="007238B6"/>
    <w:rsid w:val="00723B30"/>
    <w:rsid w:val="007260D2"/>
    <w:rsid w:val="00727372"/>
    <w:rsid w:val="007401BB"/>
    <w:rsid w:val="0074271F"/>
    <w:rsid w:val="00743C9E"/>
    <w:rsid w:val="00746E89"/>
    <w:rsid w:val="00752ADF"/>
    <w:rsid w:val="007566B0"/>
    <w:rsid w:val="00761395"/>
    <w:rsid w:val="00763123"/>
    <w:rsid w:val="00771BE1"/>
    <w:rsid w:val="00777904"/>
    <w:rsid w:val="007806E5"/>
    <w:rsid w:val="0078633B"/>
    <w:rsid w:val="00796F33"/>
    <w:rsid w:val="00797299"/>
    <w:rsid w:val="007A0B4C"/>
    <w:rsid w:val="007A127A"/>
    <w:rsid w:val="007A53ED"/>
    <w:rsid w:val="007A56A4"/>
    <w:rsid w:val="007B1828"/>
    <w:rsid w:val="007B6424"/>
    <w:rsid w:val="007B6517"/>
    <w:rsid w:val="007C24D0"/>
    <w:rsid w:val="007C5DA3"/>
    <w:rsid w:val="007C6DEB"/>
    <w:rsid w:val="007D04E5"/>
    <w:rsid w:val="007D3928"/>
    <w:rsid w:val="007D7188"/>
    <w:rsid w:val="007D74DA"/>
    <w:rsid w:val="007E5BCF"/>
    <w:rsid w:val="007F4F5B"/>
    <w:rsid w:val="007F6F7A"/>
    <w:rsid w:val="00806CE1"/>
    <w:rsid w:val="00807369"/>
    <w:rsid w:val="00823A2C"/>
    <w:rsid w:val="00823B41"/>
    <w:rsid w:val="00832F84"/>
    <w:rsid w:val="00837200"/>
    <w:rsid w:val="00840AB2"/>
    <w:rsid w:val="008426B2"/>
    <w:rsid w:val="008525BE"/>
    <w:rsid w:val="00854FA2"/>
    <w:rsid w:val="008555E3"/>
    <w:rsid w:val="00855D58"/>
    <w:rsid w:val="00861D42"/>
    <w:rsid w:val="00864438"/>
    <w:rsid w:val="00864A9E"/>
    <w:rsid w:val="0087100B"/>
    <w:rsid w:val="00882F8E"/>
    <w:rsid w:val="00883E45"/>
    <w:rsid w:val="008A07CD"/>
    <w:rsid w:val="008A1E2F"/>
    <w:rsid w:val="008A7A89"/>
    <w:rsid w:val="008B0B42"/>
    <w:rsid w:val="008B1638"/>
    <w:rsid w:val="008B1DCC"/>
    <w:rsid w:val="008B4B9E"/>
    <w:rsid w:val="008C529B"/>
    <w:rsid w:val="008C5970"/>
    <w:rsid w:val="008C5EF7"/>
    <w:rsid w:val="008C616C"/>
    <w:rsid w:val="008D13D7"/>
    <w:rsid w:val="008E4821"/>
    <w:rsid w:val="008E724B"/>
    <w:rsid w:val="008F18D6"/>
    <w:rsid w:val="008F2F11"/>
    <w:rsid w:val="009061FC"/>
    <w:rsid w:val="009107BC"/>
    <w:rsid w:val="0091381C"/>
    <w:rsid w:val="00915130"/>
    <w:rsid w:val="00933282"/>
    <w:rsid w:val="00936D40"/>
    <w:rsid w:val="0094585E"/>
    <w:rsid w:val="0095271D"/>
    <w:rsid w:val="0095727A"/>
    <w:rsid w:val="00965A03"/>
    <w:rsid w:val="00971ECC"/>
    <w:rsid w:val="009725E4"/>
    <w:rsid w:val="0097389D"/>
    <w:rsid w:val="00991C9C"/>
    <w:rsid w:val="0099740B"/>
    <w:rsid w:val="009A4C15"/>
    <w:rsid w:val="009B2AB4"/>
    <w:rsid w:val="009B5E5B"/>
    <w:rsid w:val="009C6EBC"/>
    <w:rsid w:val="009D3BC6"/>
    <w:rsid w:val="009D56C9"/>
    <w:rsid w:val="009E048A"/>
    <w:rsid w:val="009E1208"/>
    <w:rsid w:val="009E6464"/>
    <w:rsid w:val="00A00B60"/>
    <w:rsid w:val="00A00CC6"/>
    <w:rsid w:val="00A017E3"/>
    <w:rsid w:val="00A03BCD"/>
    <w:rsid w:val="00A14467"/>
    <w:rsid w:val="00A22205"/>
    <w:rsid w:val="00A326D4"/>
    <w:rsid w:val="00A354AB"/>
    <w:rsid w:val="00A42292"/>
    <w:rsid w:val="00A60810"/>
    <w:rsid w:val="00A730C5"/>
    <w:rsid w:val="00A73A2E"/>
    <w:rsid w:val="00A76F2C"/>
    <w:rsid w:val="00A83C8C"/>
    <w:rsid w:val="00A83FA4"/>
    <w:rsid w:val="00A845F9"/>
    <w:rsid w:val="00A87BBF"/>
    <w:rsid w:val="00A9383F"/>
    <w:rsid w:val="00A953CB"/>
    <w:rsid w:val="00A96355"/>
    <w:rsid w:val="00AA0A61"/>
    <w:rsid w:val="00AA0B21"/>
    <w:rsid w:val="00AA49D7"/>
    <w:rsid w:val="00AC1AFC"/>
    <w:rsid w:val="00AC748F"/>
    <w:rsid w:val="00AE242F"/>
    <w:rsid w:val="00AE28D6"/>
    <w:rsid w:val="00AE4984"/>
    <w:rsid w:val="00AE5689"/>
    <w:rsid w:val="00AE790D"/>
    <w:rsid w:val="00AF0A62"/>
    <w:rsid w:val="00AF2A66"/>
    <w:rsid w:val="00AF4498"/>
    <w:rsid w:val="00AF6EC8"/>
    <w:rsid w:val="00AF749A"/>
    <w:rsid w:val="00AF7C41"/>
    <w:rsid w:val="00B01B9D"/>
    <w:rsid w:val="00B064E8"/>
    <w:rsid w:val="00B139AC"/>
    <w:rsid w:val="00B1424B"/>
    <w:rsid w:val="00B15BDB"/>
    <w:rsid w:val="00B212F0"/>
    <w:rsid w:val="00B24E2E"/>
    <w:rsid w:val="00B302D6"/>
    <w:rsid w:val="00B32B96"/>
    <w:rsid w:val="00B33CEF"/>
    <w:rsid w:val="00B35D20"/>
    <w:rsid w:val="00B35F10"/>
    <w:rsid w:val="00B366EB"/>
    <w:rsid w:val="00B4423F"/>
    <w:rsid w:val="00B4451E"/>
    <w:rsid w:val="00B5081D"/>
    <w:rsid w:val="00B53416"/>
    <w:rsid w:val="00B56469"/>
    <w:rsid w:val="00B6059B"/>
    <w:rsid w:val="00B6431A"/>
    <w:rsid w:val="00B71750"/>
    <w:rsid w:val="00B76D36"/>
    <w:rsid w:val="00B77413"/>
    <w:rsid w:val="00B80895"/>
    <w:rsid w:val="00B81CE5"/>
    <w:rsid w:val="00B82221"/>
    <w:rsid w:val="00B94F55"/>
    <w:rsid w:val="00B962CB"/>
    <w:rsid w:val="00B96666"/>
    <w:rsid w:val="00B97230"/>
    <w:rsid w:val="00BA092D"/>
    <w:rsid w:val="00BA0C57"/>
    <w:rsid w:val="00BA4774"/>
    <w:rsid w:val="00BA5496"/>
    <w:rsid w:val="00BB1909"/>
    <w:rsid w:val="00BB55DE"/>
    <w:rsid w:val="00BB6525"/>
    <w:rsid w:val="00BB79E2"/>
    <w:rsid w:val="00BC09C8"/>
    <w:rsid w:val="00BC26AD"/>
    <w:rsid w:val="00BC4A68"/>
    <w:rsid w:val="00BD1E61"/>
    <w:rsid w:val="00BD3EF0"/>
    <w:rsid w:val="00BE08FC"/>
    <w:rsid w:val="00BE16CF"/>
    <w:rsid w:val="00BE295F"/>
    <w:rsid w:val="00BE5923"/>
    <w:rsid w:val="00BE779C"/>
    <w:rsid w:val="00BF02E0"/>
    <w:rsid w:val="00BF38BE"/>
    <w:rsid w:val="00BF4000"/>
    <w:rsid w:val="00C035ED"/>
    <w:rsid w:val="00C14F0E"/>
    <w:rsid w:val="00C164A0"/>
    <w:rsid w:val="00C17B37"/>
    <w:rsid w:val="00C243F2"/>
    <w:rsid w:val="00C260F3"/>
    <w:rsid w:val="00C26BF9"/>
    <w:rsid w:val="00C3317C"/>
    <w:rsid w:val="00C333A1"/>
    <w:rsid w:val="00C3492B"/>
    <w:rsid w:val="00C4061E"/>
    <w:rsid w:val="00C42F2A"/>
    <w:rsid w:val="00C505A4"/>
    <w:rsid w:val="00C5554B"/>
    <w:rsid w:val="00C56FB8"/>
    <w:rsid w:val="00C5716E"/>
    <w:rsid w:val="00C628F7"/>
    <w:rsid w:val="00C66C3C"/>
    <w:rsid w:val="00C71088"/>
    <w:rsid w:val="00C740E4"/>
    <w:rsid w:val="00C905B0"/>
    <w:rsid w:val="00C9133C"/>
    <w:rsid w:val="00C91C44"/>
    <w:rsid w:val="00C92D2F"/>
    <w:rsid w:val="00C93603"/>
    <w:rsid w:val="00C93734"/>
    <w:rsid w:val="00CA6EEF"/>
    <w:rsid w:val="00CB0A5C"/>
    <w:rsid w:val="00CB4CAE"/>
    <w:rsid w:val="00CB7070"/>
    <w:rsid w:val="00CC4663"/>
    <w:rsid w:val="00CC6B7C"/>
    <w:rsid w:val="00CF0641"/>
    <w:rsid w:val="00D02B09"/>
    <w:rsid w:val="00D11C38"/>
    <w:rsid w:val="00D15306"/>
    <w:rsid w:val="00D160EF"/>
    <w:rsid w:val="00D1746A"/>
    <w:rsid w:val="00D26D10"/>
    <w:rsid w:val="00D26ED3"/>
    <w:rsid w:val="00D279AA"/>
    <w:rsid w:val="00D31FC1"/>
    <w:rsid w:val="00D5249A"/>
    <w:rsid w:val="00D52E74"/>
    <w:rsid w:val="00D530CC"/>
    <w:rsid w:val="00D53E47"/>
    <w:rsid w:val="00D5612F"/>
    <w:rsid w:val="00D656BE"/>
    <w:rsid w:val="00D72021"/>
    <w:rsid w:val="00D765E7"/>
    <w:rsid w:val="00D77387"/>
    <w:rsid w:val="00D77613"/>
    <w:rsid w:val="00D80076"/>
    <w:rsid w:val="00D85028"/>
    <w:rsid w:val="00DA3220"/>
    <w:rsid w:val="00DA5315"/>
    <w:rsid w:val="00DB4461"/>
    <w:rsid w:val="00DC0541"/>
    <w:rsid w:val="00DC3963"/>
    <w:rsid w:val="00DC5E80"/>
    <w:rsid w:val="00DD3370"/>
    <w:rsid w:val="00DE108E"/>
    <w:rsid w:val="00DE5059"/>
    <w:rsid w:val="00DF2D56"/>
    <w:rsid w:val="00DF780C"/>
    <w:rsid w:val="00E053DB"/>
    <w:rsid w:val="00E16080"/>
    <w:rsid w:val="00E20301"/>
    <w:rsid w:val="00E260E9"/>
    <w:rsid w:val="00E47D20"/>
    <w:rsid w:val="00E535AF"/>
    <w:rsid w:val="00E56FC1"/>
    <w:rsid w:val="00E6076C"/>
    <w:rsid w:val="00E61065"/>
    <w:rsid w:val="00E6606E"/>
    <w:rsid w:val="00E7039B"/>
    <w:rsid w:val="00E70429"/>
    <w:rsid w:val="00E71B60"/>
    <w:rsid w:val="00E76203"/>
    <w:rsid w:val="00E776F4"/>
    <w:rsid w:val="00E9347B"/>
    <w:rsid w:val="00E94CDD"/>
    <w:rsid w:val="00E966BA"/>
    <w:rsid w:val="00E97675"/>
    <w:rsid w:val="00EA05EF"/>
    <w:rsid w:val="00EA1492"/>
    <w:rsid w:val="00EA2738"/>
    <w:rsid w:val="00EA2B05"/>
    <w:rsid w:val="00EA7D44"/>
    <w:rsid w:val="00EB39FB"/>
    <w:rsid w:val="00EB773F"/>
    <w:rsid w:val="00EC0A6A"/>
    <w:rsid w:val="00EC128E"/>
    <w:rsid w:val="00EC2961"/>
    <w:rsid w:val="00EC489E"/>
    <w:rsid w:val="00EC6A4E"/>
    <w:rsid w:val="00ED25F5"/>
    <w:rsid w:val="00EE1564"/>
    <w:rsid w:val="00EE4BAC"/>
    <w:rsid w:val="00EE6F2D"/>
    <w:rsid w:val="00EF3251"/>
    <w:rsid w:val="00EF648A"/>
    <w:rsid w:val="00F00F76"/>
    <w:rsid w:val="00F01DF6"/>
    <w:rsid w:val="00F075D1"/>
    <w:rsid w:val="00F07C5B"/>
    <w:rsid w:val="00F10ED8"/>
    <w:rsid w:val="00F13D7A"/>
    <w:rsid w:val="00F15B3F"/>
    <w:rsid w:val="00F220BF"/>
    <w:rsid w:val="00F236A4"/>
    <w:rsid w:val="00F24206"/>
    <w:rsid w:val="00F247AD"/>
    <w:rsid w:val="00F24B9B"/>
    <w:rsid w:val="00F306AA"/>
    <w:rsid w:val="00F36082"/>
    <w:rsid w:val="00F47DDA"/>
    <w:rsid w:val="00F53543"/>
    <w:rsid w:val="00F60898"/>
    <w:rsid w:val="00F6210A"/>
    <w:rsid w:val="00F62AAF"/>
    <w:rsid w:val="00F62EE6"/>
    <w:rsid w:val="00F63EA5"/>
    <w:rsid w:val="00F70831"/>
    <w:rsid w:val="00F735EC"/>
    <w:rsid w:val="00F752FE"/>
    <w:rsid w:val="00F75BA3"/>
    <w:rsid w:val="00F77325"/>
    <w:rsid w:val="00F833B6"/>
    <w:rsid w:val="00F83D38"/>
    <w:rsid w:val="00F842EF"/>
    <w:rsid w:val="00F85C70"/>
    <w:rsid w:val="00FA4857"/>
    <w:rsid w:val="00FA5F9C"/>
    <w:rsid w:val="00FB0CB3"/>
    <w:rsid w:val="00FC0727"/>
    <w:rsid w:val="00FC1609"/>
    <w:rsid w:val="00FC2CD9"/>
    <w:rsid w:val="00FC57DA"/>
    <w:rsid w:val="00FC7AFE"/>
    <w:rsid w:val="00FD0AE5"/>
    <w:rsid w:val="00FD4E5C"/>
    <w:rsid w:val="00FE0623"/>
    <w:rsid w:val="00FE1055"/>
    <w:rsid w:val="00FE1B7B"/>
    <w:rsid w:val="00FE4DB1"/>
    <w:rsid w:val="00FE4EAC"/>
    <w:rsid w:val="00FE59AC"/>
    <w:rsid w:val="00FF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6B0"/>
    <w:rPr>
      <w:sz w:val="24"/>
      <w:szCs w:val="24"/>
    </w:rPr>
  </w:style>
  <w:style w:type="paragraph" w:styleId="Heading1">
    <w:name w:val="heading 1"/>
    <w:basedOn w:val="Normal"/>
    <w:next w:val="Normal"/>
    <w:qFormat/>
    <w:rsid w:val="009B5E5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6FC1"/>
    <w:rPr>
      <w:rFonts w:ascii="Tahoma" w:hAnsi="Tahoma" w:cs="Tahoma"/>
      <w:sz w:val="16"/>
      <w:szCs w:val="16"/>
    </w:rPr>
  </w:style>
  <w:style w:type="character" w:styleId="CommentReference">
    <w:name w:val="annotation reference"/>
    <w:basedOn w:val="DefaultParagraphFont"/>
    <w:semiHidden/>
    <w:rsid w:val="005D1EBA"/>
    <w:rPr>
      <w:sz w:val="16"/>
      <w:szCs w:val="16"/>
    </w:rPr>
  </w:style>
  <w:style w:type="paragraph" w:styleId="CommentText">
    <w:name w:val="annotation text"/>
    <w:basedOn w:val="Normal"/>
    <w:semiHidden/>
    <w:rsid w:val="005D1EBA"/>
    <w:rPr>
      <w:sz w:val="20"/>
      <w:szCs w:val="20"/>
    </w:rPr>
  </w:style>
  <w:style w:type="paragraph" w:styleId="CommentSubject">
    <w:name w:val="annotation subject"/>
    <w:basedOn w:val="CommentText"/>
    <w:next w:val="CommentText"/>
    <w:semiHidden/>
    <w:rsid w:val="005D1EBA"/>
    <w:rPr>
      <w:b/>
      <w:bCs/>
    </w:rPr>
  </w:style>
  <w:style w:type="character" w:styleId="Hyperlink">
    <w:name w:val="Hyperlink"/>
    <w:basedOn w:val="DefaultParagraphFont"/>
    <w:rsid w:val="005D1EBA"/>
    <w:rPr>
      <w:color w:val="0000FF"/>
      <w:u w:val="single"/>
    </w:rPr>
  </w:style>
  <w:style w:type="character" w:styleId="FollowedHyperlink">
    <w:name w:val="FollowedHyperlink"/>
    <w:basedOn w:val="DefaultParagraphFont"/>
    <w:rsid w:val="00067919"/>
    <w:rPr>
      <w:color w:val="800080"/>
      <w:u w:val="single"/>
    </w:rPr>
  </w:style>
  <w:style w:type="paragraph" w:styleId="NormalWeb">
    <w:name w:val="Normal (Web)"/>
    <w:basedOn w:val="Normal"/>
    <w:uiPriority w:val="99"/>
    <w:unhideWhenUsed/>
    <w:rsid w:val="004850FD"/>
    <w:pPr>
      <w:spacing w:before="100" w:beforeAutospacing="1" w:after="100" w:afterAutospacing="1"/>
    </w:pPr>
  </w:style>
  <w:style w:type="character" w:styleId="Strong">
    <w:name w:val="Strong"/>
    <w:basedOn w:val="DefaultParagraphFont"/>
    <w:uiPriority w:val="22"/>
    <w:qFormat/>
    <w:rsid w:val="004850FD"/>
    <w:rPr>
      <w:b/>
      <w:bCs/>
    </w:rPr>
  </w:style>
  <w:style w:type="table" w:styleId="TableGrid">
    <w:name w:val="Table Grid"/>
    <w:basedOn w:val="TableNormal"/>
    <w:rsid w:val="004850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2C5D57"/>
    <w:pPr>
      <w:tabs>
        <w:tab w:val="center" w:pos="4680"/>
        <w:tab w:val="right" w:pos="9360"/>
      </w:tabs>
    </w:pPr>
  </w:style>
  <w:style w:type="character" w:customStyle="1" w:styleId="HeaderChar">
    <w:name w:val="Header Char"/>
    <w:basedOn w:val="DefaultParagraphFont"/>
    <w:link w:val="Header"/>
    <w:rsid w:val="002C5D57"/>
    <w:rPr>
      <w:sz w:val="24"/>
      <w:szCs w:val="24"/>
    </w:rPr>
  </w:style>
  <w:style w:type="paragraph" w:styleId="Footer">
    <w:name w:val="footer"/>
    <w:basedOn w:val="Normal"/>
    <w:link w:val="FooterChar"/>
    <w:uiPriority w:val="99"/>
    <w:rsid w:val="002C5D57"/>
    <w:pPr>
      <w:tabs>
        <w:tab w:val="center" w:pos="4680"/>
        <w:tab w:val="right" w:pos="9360"/>
      </w:tabs>
    </w:pPr>
  </w:style>
  <w:style w:type="character" w:customStyle="1" w:styleId="FooterChar">
    <w:name w:val="Footer Char"/>
    <w:basedOn w:val="DefaultParagraphFont"/>
    <w:link w:val="Footer"/>
    <w:uiPriority w:val="99"/>
    <w:rsid w:val="002C5D57"/>
    <w:rPr>
      <w:sz w:val="24"/>
      <w:szCs w:val="24"/>
    </w:rPr>
  </w:style>
  <w:style w:type="paragraph" w:styleId="ListParagraph">
    <w:name w:val="List Paragraph"/>
    <w:basedOn w:val="Normal"/>
    <w:uiPriority w:val="34"/>
    <w:qFormat/>
    <w:rsid w:val="00B71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6B0"/>
    <w:rPr>
      <w:sz w:val="24"/>
      <w:szCs w:val="24"/>
    </w:rPr>
  </w:style>
  <w:style w:type="paragraph" w:styleId="Heading1">
    <w:name w:val="heading 1"/>
    <w:basedOn w:val="Normal"/>
    <w:next w:val="Normal"/>
    <w:qFormat/>
    <w:rsid w:val="009B5E5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6FC1"/>
    <w:rPr>
      <w:rFonts w:ascii="Tahoma" w:hAnsi="Tahoma" w:cs="Tahoma"/>
      <w:sz w:val="16"/>
      <w:szCs w:val="16"/>
    </w:rPr>
  </w:style>
  <w:style w:type="character" w:styleId="CommentReference">
    <w:name w:val="annotation reference"/>
    <w:basedOn w:val="DefaultParagraphFont"/>
    <w:semiHidden/>
    <w:rsid w:val="005D1EBA"/>
    <w:rPr>
      <w:sz w:val="16"/>
      <w:szCs w:val="16"/>
    </w:rPr>
  </w:style>
  <w:style w:type="paragraph" w:styleId="CommentText">
    <w:name w:val="annotation text"/>
    <w:basedOn w:val="Normal"/>
    <w:semiHidden/>
    <w:rsid w:val="005D1EBA"/>
    <w:rPr>
      <w:sz w:val="20"/>
      <w:szCs w:val="20"/>
    </w:rPr>
  </w:style>
  <w:style w:type="paragraph" w:styleId="CommentSubject">
    <w:name w:val="annotation subject"/>
    <w:basedOn w:val="CommentText"/>
    <w:next w:val="CommentText"/>
    <w:semiHidden/>
    <w:rsid w:val="005D1EBA"/>
    <w:rPr>
      <w:b/>
      <w:bCs/>
    </w:rPr>
  </w:style>
  <w:style w:type="character" w:styleId="Hyperlink">
    <w:name w:val="Hyperlink"/>
    <w:basedOn w:val="DefaultParagraphFont"/>
    <w:rsid w:val="005D1EBA"/>
    <w:rPr>
      <w:color w:val="0000FF"/>
      <w:u w:val="single"/>
    </w:rPr>
  </w:style>
  <w:style w:type="character" w:styleId="FollowedHyperlink">
    <w:name w:val="FollowedHyperlink"/>
    <w:basedOn w:val="DefaultParagraphFont"/>
    <w:rsid w:val="00067919"/>
    <w:rPr>
      <w:color w:val="800080"/>
      <w:u w:val="single"/>
    </w:rPr>
  </w:style>
  <w:style w:type="paragraph" w:styleId="NormalWeb">
    <w:name w:val="Normal (Web)"/>
    <w:basedOn w:val="Normal"/>
    <w:uiPriority w:val="99"/>
    <w:unhideWhenUsed/>
    <w:rsid w:val="004850FD"/>
    <w:pPr>
      <w:spacing w:before="100" w:beforeAutospacing="1" w:after="100" w:afterAutospacing="1"/>
    </w:pPr>
  </w:style>
  <w:style w:type="character" w:styleId="Strong">
    <w:name w:val="Strong"/>
    <w:basedOn w:val="DefaultParagraphFont"/>
    <w:uiPriority w:val="22"/>
    <w:qFormat/>
    <w:rsid w:val="004850FD"/>
    <w:rPr>
      <w:b/>
      <w:bCs/>
    </w:rPr>
  </w:style>
  <w:style w:type="table" w:styleId="TableGrid">
    <w:name w:val="Table Grid"/>
    <w:basedOn w:val="TableNormal"/>
    <w:rsid w:val="004850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2C5D57"/>
    <w:pPr>
      <w:tabs>
        <w:tab w:val="center" w:pos="4680"/>
        <w:tab w:val="right" w:pos="9360"/>
      </w:tabs>
    </w:pPr>
  </w:style>
  <w:style w:type="character" w:customStyle="1" w:styleId="HeaderChar">
    <w:name w:val="Header Char"/>
    <w:basedOn w:val="DefaultParagraphFont"/>
    <w:link w:val="Header"/>
    <w:rsid w:val="002C5D57"/>
    <w:rPr>
      <w:sz w:val="24"/>
      <w:szCs w:val="24"/>
    </w:rPr>
  </w:style>
  <w:style w:type="paragraph" w:styleId="Footer">
    <w:name w:val="footer"/>
    <w:basedOn w:val="Normal"/>
    <w:link w:val="FooterChar"/>
    <w:uiPriority w:val="99"/>
    <w:rsid w:val="002C5D57"/>
    <w:pPr>
      <w:tabs>
        <w:tab w:val="center" w:pos="4680"/>
        <w:tab w:val="right" w:pos="9360"/>
      </w:tabs>
    </w:pPr>
  </w:style>
  <w:style w:type="character" w:customStyle="1" w:styleId="FooterChar">
    <w:name w:val="Footer Char"/>
    <w:basedOn w:val="DefaultParagraphFont"/>
    <w:link w:val="Footer"/>
    <w:uiPriority w:val="99"/>
    <w:rsid w:val="002C5D57"/>
    <w:rPr>
      <w:sz w:val="24"/>
      <w:szCs w:val="24"/>
    </w:rPr>
  </w:style>
  <w:style w:type="paragraph" w:styleId="ListParagraph">
    <w:name w:val="List Paragraph"/>
    <w:basedOn w:val="Normal"/>
    <w:uiPriority w:val="34"/>
    <w:qFormat/>
    <w:rsid w:val="00B71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4648">
      <w:bodyDiv w:val="1"/>
      <w:marLeft w:val="0"/>
      <w:marRight w:val="0"/>
      <w:marTop w:val="0"/>
      <w:marBottom w:val="0"/>
      <w:divBdr>
        <w:top w:val="none" w:sz="0" w:space="0" w:color="auto"/>
        <w:left w:val="none" w:sz="0" w:space="0" w:color="auto"/>
        <w:bottom w:val="none" w:sz="0" w:space="0" w:color="auto"/>
        <w:right w:val="none" w:sz="0" w:space="0" w:color="auto"/>
      </w:divBdr>
    </w:div>
    <w:div w:id="205410481">
      <w:bodyDiv w:val="1"/>
      <w:marLeft w:val="0"/>
      <w:marRight w:val="0"/>
      <w:marTop w:val="0"/>
      <w:marBottom w:val="0"/>
      <w:divBdr>
        <w:top w:val="none" w:sz="0" w:space="0" w:color="auto"/>
        <w:left w:val="none" w:sz="0" w:space="0" w:color="auto"/>
        <w:bottom w:val="none" w:sz="0" w:space="0" w:color="auto"/>
        <w:right w:val="none" w:sz="0" w:space="0" w:color="auto"/>
      </w:divBdr>
    </w:div>
    <w:div w:id="431127706">
      <w:bodyDiv w:val="1"/>
      <w:marLeft w:val="0"/>
      <w:marRight w:val="0"/>
      <w:marTop w:val="0"/>
      <w:marBottom w:val="0"/>
      <w:divBdr>
        <w:top w:val="none" w:sz="0" w:space="0" w:color="auto"/>
        <w:left w:val="none" w:sz="0" w:space="0" w:color="auto"/>
        <w:bottom w:val="none" w:sz="0" w:space="0" w:color="auto"/>
        <w:right w:val="none" w:sz="0" w:space="0" w:color="auto"/>
      </w:divBdr>
    </w:div>
    <w:div w:id="631398744">
      <w:bodyDiv w:val="1"/>
      <w:marLeft w:val="0"/>
      <w:marRight w:val="0"/>
      <w:marTop w:val="0"/>
      <w:marBottom w:val="0"/>
      <w:divBdr>
        <w:top w:val="none" w:sz="0" w:space="0" w:color="auto"/>
        <w:left w:val="none" w:sz="0" w:space="0" w:color="auto"/>
        <w:bottom w:val="none" w:sz="0" w:space="0" w:color="auto"/>
        <w:right w:val="none" w:sz="0" w:space="0" w:color="auto"/>
      </w:divBdr>
    </w:div>
    <w:div w:id="796485400">
      <w:bodyDiv w:val="1"/>
      <w:marLeft w:val="0"/>
      <w:marRight w:val="0"/>
      <w:marTop w:val="0"/>
      <w:marBottom w:val="0"/>
      <w:divBdr>
        <w:top w:val="none" w:sz="0" w:space="0" w:color="auto"/>
        <w:left w:val="none" w:sz="0" w:space="0" w:color="auto"/>
        <w:bottom w:val="none" w:sz="0" w:space="0" w:color="auto"/>
        <w:right w:val="none" w:sz="0" w:space="0" w:color="auto"/>
      </w:divBdr>
    </w:div>
    <w:div w:id="878399319">
      <w:bodyDiv w:val="1"/>
      <w:marLeft w:val="0"/>
      <w:marRight w:val="0"/>
      <w:marTop w:val="0"/>
      <w:marBottom w:val="0"/>
      <w:divBdr>
        <w:top w:val="none" w:sz="0" w:space="0" w:color="auto"/>
        <w:left w:val="none" w:sz="0" w:space="0" w:color="auto"/>
        <w:bottom w:val="none" w:sz="0" w:space="0" w:color="auto"/>
        <w:right w:val="none" w:sz="0" w:space="0" w:color="auto"/>
      </w:divBdr>
    </w:div>
    <w:div w:id="1002506776">
      <w:bodyDiv w:val="1"/>
      <w:marLeft w:val="0"/>
      <w:marRight w:val="0"/>
      <w:marTop w:val="0"/>
      <w:marBottom w:val="0"/>
      <w:divBdr>
        <w:top w:val="none" w:sz="0" w:space="0" w:color="auto"/>
        <w:left w:val="none" w:sz="0" w:space="0" w:color="auto"/>
        <w:bottom w:val="none" w:sz="0" w:space="0" w:color="auto"/>
        <w:right w:val="none" w:sz="0" w:space="0" w:color="auto"/>
      </w:divBdr>
    </w:div>
    <w:div w:id="1242372988">
      <w:bodyDiv w:val="1"/>
      <w:marLeft w:val="0"/>
      <w:marRight w:val="0"/>
      <w:marTop w:val="0"/>
      <w:marBottom w:val="0"/>
      <w:divBdr>
        <w:top w:val="none" w:sz="0" w:space="0" w:color="auto"/>
        <w:left w:val="none" w:sz="0" w:space="0" w:color="auto"/>
        <w:bottom w:val="none" w:sz="0" w:space="0" w:color="auto"/>
        <w:right w:val="none" w:sz="0" w:space="0" w:color="auto"/>
      </w:divBdr>
    </w:div>
    <w:div w:id="1273587080">
      <w:bodyDiv w:val="1"/>
      <w:marLeft w:val="0"/>
      <w:marRight w:val="0"/>
      <w:marTop w:val="0"/>
      <w:marBottom w:val="0"/>
      <w:divBdr>
        <w:top w:val="none" w:sz="0" w:space="0" w:color="auto"/>
        <w:left w:val="none" w:sz="0" w:space="0" w:color="auto"/>
        <w:bottom w:val="none" w:sz="0" w:space="0" w:color="auto"/>
        <w:right w:val="none" w:sz="0" w:space="0" w:color="auto"/>
      </w:divBdr>
    </w:div>
    <w:div w:id="1410733223">
      <w:bodyDiv w:val="1"/>
      <w:marLeft w:val="0"/>
      <w:marRight w:val="0"/>
      <w:marTop w:val="0"/>
      <w:marBottom w:val="0"/>
      <w:divBdr>
        <w:top w:val="none" w:sz="0" w:space="0" w:color="auto"/>
        <w:left w:val="none" w:sz="0" w:space="0" w:color="auto"/>
        <w:bottom w:val="none" w:sz="0" w:space="0" w:color="auto"/>
        <w:right w:val="none" w:sz="0" w:space="0" w:color="auto"/>
      </w:divBdr>
    </w:div>
    <w:div w:id="1579827041">
      <w:bodyDiv w:val="1"/>
      <w:marLeft w:val="0"/>
      <w:marRight w:val="0"/>
      <w:marTop w:val="0"/>
      <w:marBottom w:val="0"/>
      <w:divBdr>
        <w:top w:val="none" w:sz="0" w:space="0" w:color="auto"/>
        <w:left w:val="none" w:sz="0" w:space="0" w:color="auto"/>
        <w:bottom w:val="none" w:sz="0" w:space="0" w:color="auto"/>
        <w:right w:val="none" w:sz="0" w:space="0" w:color="auto"/>
      </w:divBdr>
    </w:div>
    <w:div w:id="17188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i.edu/ce/wq/RESOURCES/wastewater/Onsite_Systems/Advanced/index.htm"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4DEAF-1B4E-4FD1-87CC-430BDEAF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Pages>
  <Words>413</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Cornell Cooperative Extension Publication FS-1</vt:lpstr>
    </vt:vector>
  </TitlesOfParts>
  <Company>Cornell University</Company>
  <LinksUpToDate>false</LinksUpToDate>
  <CharactersWithSpaces>2902</CharactersWithSpaces>
  <SharedDoc>false</SharedDoc>
  <HLinks>
    <vt:vector size="114" baseType="variant">
      <vt:variant>
        <vt:i4>1966157</vt:i4>
      </vt:variant>
      <vt:variant>
        <vt:i4>54</vt:i4>
      </vt:variant>
      <vt:variant>
        <vt:i4>0</vt:i4>
      </vt:variant>
      <vt:variant>
        <vt:i4>5</vt:i4>
      </vt:variant>
      <vt:variant>
        <vt:lpwstr>http://www.nysfola.org/diet/</vt:lpwstr>
      </vt:variant>
      <vt:variant>
        <vt:lpwstr/>
      </vt:variant>
      <vt:variant>
        <vt:i4>7208990</vt:i4>
      </vt:variant>
      <vt:variant>
        <vt:i4>51</vt:i4>
      </vt:variant>
      <vt:variant>
        <vt:i4>0</vt:i4>
      </vt:variant>
      <vt:variant>
        <vt:i4>5</vt:i4>
      </vt:variant>
      <vt:variant>
        <vt:lpwstr>http://www.nesc.wvu.edu/pdf/ww/septic/pl_fall04.pdf</vt:lpwstr>
      </vt:variant>
      <vt:variant>
        <vt:lpwstr/>
      </vt:variant>
      <vt:variant>
        <vt:i4>2752552</vt:i4>
      </vt:variant>
      <vt:variant>
        <vt:i4>48</vt:i4>
      </vt:variant>
      <vt:variant>
        <vt:i4>0</vt:i4>
      </vt:variant>
      <vt:variant>
        <vt:i4>5</vt:i4>
      </vt:variant>
      <vt:variant>
        <vt:lpwstr>http://www.epa.gov/owm/septic/pubs/homeowner_guide_long.pdf</vt:lpwstr>
      </vt:variant>
      <vt:variant>
        <vt:lpwstr/>
      </vt:variant>
      <vt:variant>
        <vt:i4>2818099</vt:i4>
      </vt:variant>
      <vt:variant>
        <vt:i4>45</vt:i4>
      </vt:variant>
      <vt:variant>
        <vt:i4>0</vt:i4>
      </vt:variant>
      <vt:variant>
        <vt:i4>5</vt:i4>
      </vt:variant>
      <vt:variant>
        <vt:lpwstr>http://waterquality.cce.cornell.edu/septic.htm</vt:lpwstr>
      </vt:variant>
      <vt:variant>
        <vt:lpwstr/>
      </vt:variant>
      <vt:variant>
        <vt:i4>4915246</vt:i4>
      </vt:variant>
      <vt:variant>
        <vt:i4>42</vt:i4>
      </vt:variant>
      <vt:variant>
        <vt:i4>0</vt:i4>
      </vt:variant>
      <vt:variant>
        <vt:i4>5</vt:i4>
      </vt:variant>
      <vt:variant>
        <vt:lpwstr>http://cce.cornell.edu/learnAbout/Pages/Local_Offices.aspx</vt:lpwstr>
      </vt:variant>
      <vt:variant>
        <vt:lpwstr/>
      </vt:variant>
      <vt:variant>
        <vt:i4>7209021</vt:i4>
      </vt:variant>
      <vt:variant>
        <vt:i4>39</vt:i4>
      </vt:variant>
      <vt:variant>
        <vt:i4>0</vt:i4>
      </vt:variant>
      <vt:variant>
        <vt:i4>5</vt:i4>
      </vt:variant>
      <vt:variant>
        <vt:lpwstr>http://www.wadsworth.org/labcert/elap/comm.html</vt:lpwstr>
      </vt:variant>
      <vt:variant>
        <vt:lpwstr/>
      </vt:variant>
      <vt:variant>
        <vt:i4>196628</vt:i4>
      </vt:variant>
      <vt:variant>
        <vt:i4>36</vt:i4>
      </vt:variant>
      <vt:variant>
        <vt:i4>0</vt:i4>
      </vt:variant>
      <vt:variant>
        <vt:i4>5</vt:i4>
      </vt:variant>
      <vt:variant>
        <vt:lpwstr>http://www.nyhealth.gov/regulations/recently_adopted/docs/2010-02-03_wastewater_treatment_residental_onsite_systems.pdf</vt:lpwstr>
      </vt:variant>
      <vt:variant>
        <vt:lpwstr/>
      </vt:variant>
      <vt:variant>
        <vt:i4>1638436</vt:i4>
      </vt:variant>
      <vt:variant>
        <vt:i4>33</vt:i4>
      </vt:variant>
      <vt:variant>
        <vt:i4>0</vt:i4>
      </vt:variant>
      <vt:variant>
        <vt:i4>5</vt:i4>
      </vt:variant>
      <vt:variant>
        <vt:lpwstr>http://www.health.ny.gov/environmental/water/drinking/wastewater_treatment_systems/design_handbook.htm</vt:lpwstr>
      </vt:variant>
      <vt:variant>
        <vt:lpwstr/>
      </vt:variant>
      <vt:variant>
        <vt:i4>5177446</vt:i4>
      </vt:variant>
      <vt:variant>
        <vt:i4>30</vt:i4>
      </vt:variant>
      <vt:variant>
        <vt:i4>0</vt:i4>
      </vt:variant>
      <vt:variant>
        <vt:i4>5</vt:i4>
      </vt:variant>
      <vt:variant>
        <vt:lpwstr>http://www.health.state.ny.us/environmental/water/drinking/appendix_75a.htm</vt:lpwstr>
      </vt:variant>
      <vt:variant>
        <vt:lpwstr/>
      </vt:variant>
      <vt:variant>
        <vt:i4>65620</vt:i4>
      </vt:variant>
      <vt:variant>
        <vt:i4>27</vt:i4>
      </vt:variant>
      <vt:variant>
        <vt:i4>0</vt:i4>
      </vt:variant>
      <vt:variant>
        <vt:i4>5</vt:i4>
      </vt:variant>
      <vt:variant>
        <vt:lpwstr>http://www.health.state.ny.us/nysdoh/lhu/map.htm</vt:lpwstr>
      </vt:variant>
      <vt:variant>
        <vt:lpwstr/>
      </vt:variant>
      <vt:variant>
        <vt:i4>6094946</vt:i4>
      </vt:variant>
      <vt:variant>
        <vt:i4>24</vt:i4>
      </vt:variant>
      <vt:variant>
        <vt:i4>0</vt:i4>
      </vt:variant>
      <vt:variant>
        <vt:i4>5</vt:i4>
      </vt:variant>
      <vt:variant>
        <vt:lpwstr>http://www.nesc.wvu.edu/pdf/WW/publications/eti/ISF_gen.pdf</vt:lpwstr>
      </vt:variant>
      <vt:variant>
        <vt:lpwstr/>
      </vt:variant>
      <vt:variant>
        <vt:i4>7405642</vt:i4>
      </vt:variant>
      <vt:variant>
        <vt:i4>21</vt:i4>
      </vt:variant>
      <vt:variant>
        <vt:i4>0</vt:i4>
      </vt:variant>
      <vt:variant>
        <vt:i4>5</vt:i4>
      </vt:variant>
      <vt:variant>
        <vt:lpwstr>http://www.nesc.wvu.edu/pdf/WW/publications/eti/mounds_tech.pdf</vt:lpwstr>
      </vt:variant>
      <vt:variant>
        <vt:lpwstr/>
      </vt:variant>
      <vt:variant>
        <vt:i4>2228299</vt:i4>
      </vt:variant>
      <vt:variant>
        <vt:i4>18</vt:i4>
      </vt:variant>
      <vt:variant>
        <vt:i4>0</vt:i4>
      </vt:variant>
      <vt:variant>
        <vt:i4>5</vt:i4>
      </vt:variant>
      <vt:variant>
        <vt:lpwstr>http://www.uri.edu/ce/wq/RESOURCES/wastewater/Onsite_Systems/Advanced/index.htm</vt:lpwstr>
      </vt:variant>
      <vt:variant>
        <vt:lpwstr/>
      </vt:variant>
      <vt:variant>
        <vt:i4>983103</vt:i4>
      </vt:variant>
      <vt:variant>
        <vt:i4>15</vt:i4>
      </vt:variant>
      <vt:variant>
        <vt:i4>0</vt:i4>
      </vt:variant>
      <vt:variant>
        <vt:i4>5</vt:i4>
      </vt:variant>
      <vt:variant>
        <vt:lpwstr>http://www.epa.gov/owm/septic/pubs/aerobic_treatment.pdf</vt:lpwstr>
      </vt:variant>
      <vt:variant>
        <vt:lpwstr/>
      </vt:variant>
      <vt:variant>
        <vt:i4>7798874</vt:i4>
      </vt:variant>
      <vt:variant>
        <vt:i4>12</vt:i4>
      </vt:variant>
      <vt:variant>
        <vt:i4>0</vt:i4>
      </vt:variant>
      <vt:variant>
        <vt:i4>5</vt:i4>
      </vt:variant>
      <vt:variant>
        <vt:lpwstr>http://www.health.ny.gov/regulations/nycrr/title_10/part_75/appendix_75-a.htm</vt:lpwstr>
      </vt:variant>
      <vt:variant>
        <vt:lpwstr>a6</vt:lpwstr>
      </vt:variant>
      <vt:variant>
        <vt:i4>6488069</vt:i4>
      </vt:variant>
      <vt:variant>
        <vt:i4>9</vt:i4>
      </vt:variant>
      <vt:variant>
        <vt:i4>0</vt:i4>
      </vt:variant>
      <vt:variant>
        <vt:i4>5</vt:i4>
      </vt:variant>
      <vt:variant>
        <vt:lpwstr>http://www.health.ny.gov/regulations/nycrr/title_10/part_75/appendix_75-a.htm%23a4</vt:lpwstr>
      </vt:variant>
      <vt:variant>
        <vt:lpwstr/>
      </vt:variant>
      <vt:variant>
        <vt:i4>7209021</vt:i4>
      </vt:variant>
      <vt:variant>
        <vt:i4>6</vt:i4>
      </vt:variant>
      <vt:variant>
        <vt:i4>0</vt:i4>
      </vt:variant>
      <vt:variant>
        <vt:i4>5</vt:i4>
      </vt:variant>
      <vt:variant>
        <vt:lpwstr>http://www.wadsworth.org/labcert/elap/comm.html</vt:lpwstr>
      </vt:variant>
      <vt:variant>
        <vt:lpwstr/>
      </vt:variant>
      <vt:variant>
        <vt:i4>7733298</vt:i4>
      </vt:variant>
      <vt:variant>
        <vt:i4>3</vt:i4>
      </vt:variant>
      <vt:variant>
        <vt:i4>0</vt:i4>
      </vt:variant>
      <vt:variant>
        <vt:i4>5</vt:i4>
      </vt:variant>
      <vt:variant>
        <vt:lpwstr>http://www.epa.gov/WaterSense/</vt:lpwstr>
      </vt:variant>
      <vt:variant>
        <vt:lpwstr/>
      </vt:variant>
      <vt:variant>
        <vt:i4>6094924</vt:i4>
      </vt:variant>
      <vt:variant>
        <vt:i4>0</vt:i4>
      </vt:variant>
      <vt:variant>
        <vt:i4>0</vt:i4>
      </vt:variant>
      <vt:variant>
        <vt:i4>5</vt:i4>
      </vt:variant>
      <vt:variant>
        <vt:lpwstr>http://www.nowra.org/newsrelease/Softnerguidance.pdf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Cornell Cooperative Extension Publication FS-1</dc:title>
  <dc:creator>Human Ecology</dc:creator>
  <cp:lastModifiedBy>GalfordEAS</cp:lastModifiedBy>
  <cp:revision>93</cp:revision>
  <cp:lastPrinted>2013-01-24T07:37:00Z</cp:lastPrinted>
  <dcterms:created xsi:type="dcterms:W3CDTF">2013-01-23T22:40:00Z</dcterms:created>
  <dcterms:modified xsi:type="dcterms:W3CDTF">2013-01-24T07:39:00Z</dcterms:modified>
</cp:coreProperties>
</file>